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1" w:type="dxa"/>
        <w:tblCellMar>
          <w:left w:w="10" w:type="dxa"/>
          <w:right w:w="10" w:type="dxa"/>
        </w:tblCellMar>
        <w:tblLook w:val="0000" w:firstRow="0" w:lastRow="0" w:firstColumn="0" w:lastColumn="0" w:noHBand="0" w:noVBand="0"/>
      </w:tblPr>
      <w:tblGrid>
        <w:gridCol w:w="3348"/>
        <w:gridCol w:w="6073"/>
      </w:tblGrid>
      <w:tr w:rsidR="00CB6365" w:rsidRPr="00C441DB" w14:paraId="2F921640" w14:textId="77777777" w:rsidTr="000E5025">
        <w:trPr>
          <w:trHeight w:val="1288"/>
        </w:trPr>
        <w:tc>
          <w:tcPr>
            <w:tcW w:w="3348" w:type="dxa"/>
            <w:shd w:val="clear" w:color="auto" w:fill="auto"/>
            <w:tcMar>
              <w:top w:w="0" w:type="dxa"/>
              <w:left w:w="108" w:type="dxa"/>
              <w:bottom w:w="0" w:type="dxa"/>
              <w:right w:w="108" w:type="dxa"/>
            </w:tcMar>
          </w:tcPr>
          <w:p w14:paraId="23CFE352" w14:textId="0F71E700" w:rsidR="00CB6365" w:rsidRPr="007353BB" w:rsidRDefault="008F3FA0" w:rsidP="00355EC4">
            <w:pPr>
              <w:spacing w:after="0" w:line="240" w:lineRule="auto"/>
              <w:jc w:val="center"/>
              <w:rPr>
                <w:b/>
                <w:bCs/>
                <w:sz w:val="24"/>
                <w:szCs w:val="24"/>
                <w:lang w:val="pt-BR"/>
              </w:rPr>
            </w:pPr>
            <w:bookmarkStart w:id="0" w:name="_Hlk31624281"/>
            <w:r w:rsidRPr="008F3FA0">
              <w:rPr>
                <w:bCs/>
                <w:sz w:val="24"/>
                <w:szCs w:val="24"/>
                <w:lang w:val="pt-BR"/>
              </w:rPr>
              <w:t>Q</w:t>
            </w:r>
            <w:r w:rsidRPr="008F3FA0">
              <w:rPr>
                <w:sz w:val="24"/>
                <w:szCs w:val="24"/>
                <w:lang w:val="pt-BR"/>
              </w:rPr>
              <w:t>UỐC</w:t>
            </w:r>
            <w:r>
              <w:rPr>
                <w:sz w:val="24"/>
                <w:szCs w:val="24"/>
                <w:lang w:val="pt-BR"/>
              </w:rPr>
              <w:t xml:space="preserve"> HỘI KHÓA XV</w:t>
            </w:r>
          </w:p>
          <w:p w14:paraId="7950966E" w14:textId="77777777" w:rsidR="00CB6365" w:rsidRPr="00C441DB" w:rsidRDefault="00CB6365" w:rsidP="00355EC4">
            <w:pPr>
              <w:spacing w:after="0" w:line="240" w:lineRule="auto"/>
              <w:jc w:val="center"/>
              <w:rPr>
                <w:b/>
                <w:sz w:val="24"/>
                <w:szCs w:val="24"/>
                <w:lang w:val="pt-BR"/>
              </w:rPr>
            </w:pPr>
            <w:r w:rsidRPr="00C441DB">
              <w:rPr>
                <w:b/>
                <w:sz w:val="24"/>
                <w:szCs w:val="24"/>
                <w:lang w:val="pt-BR"/>
              </w:rPr>
              <w:t>ỦY BAN PHÁP LUẬT</w:t>
            </w:r>
          </w:p>
          <w:p w14:paraId="23A7EB68" w14:textId="77777777" w:rsidR="00CB6365" w:rsidRPr="00C441DB" w:rsidRDefault="00CB6365" w:rsidP="00355EC4">
            <w:pPr>
              <w:spacing w:after="0" w:line="240" w:lineRule="auto"/>
              <w:jc w:val="center"/>
              <w:rPr>
                <w:bCs/>
                <w:i/>
                <w:lang w:val="pt-BR"/>
              </w:rPr>
            </w:pPr>
            <w:r>
              <w:rPr>
                <w:b/>
                <w:noProof/>
                <w:sz w:val="24"/>
                <w:szCs w:val="24"/>
                <w:lang w:eastAsia="en-US"/>
              </w:rPr>
              <mc:AlternateContent>
                <mc:Choice Requires="wps">
                  <w:drawing>
                    <wp:anchor distT="4294967291" distB="4294967291" distL="114300" distR="114300" simplePos="0" relativeHeight="251660288" behindDoc="0" locked="0" layoutInCell="1" allowOverlap="1" wp14:anchorId="2293D41C" wp14:editId="1C3D0479">
                      <wp:simplePos x="0" y="0"/>
                      <wp:positionH relativeFrom="column">
                        <wp:posOffset>727075</wp:posOffset>
                      </wp:positionH>
                      <wp:positionV relativeFrom="paragraph">
                        <wp:posOffset>52704</wp:posOffset>
                      </wp:positionV>
                      <wp:extent cx="5105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1E6B337" id="_x0000_t32" coordsize="21600,21600" o:spt="32" o:oned="t" path="m,l21600,21600e" filled="f">
                      <v:path arrowok="t" fillok="f" o:connecttype="none"/>
                      <o:lock v:ext="edit" shapetype="t"/>
                    </v:shapetype>
                    <v:shape id="Line 3" o:spid="_x0000_s1026" type="#_x0000_t32" style="position:absolute;margin-left:57.25pt;margin-top:4.15pt;width:40.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VWtwEAAF4DAAAOAAAAZHJzL2Uyb0RvYy54bWysU8GO0zAQvSPxD5bvNGmhCKKme2i1XCqo&#10;tOwHTB0nsXA81oy3Sf8e22kLCzdEDlYm8+Z53pvJ5mEarDhrYoOulstFKYV2Chvjulo+f39890kK&#10;DuAasOh0LS+a5cP27ZvN6Cu9wh5to0lEEsfV6GvZh+CromDV6wF4gV67mGyRBggxpK5oCMbIPthi&#10;VZYfixGp8YRKM8ev+zkpt5m/bbUK39qWdRC2lrG3kE/K5ymdxXYDVUfge6OubcA/dDGAcfHSO9Ue&#10;AogXMn9RDUYRMrZhoXAosG2N0llDVLMs/1Dz1IPXWUs0h/3dJv5/tOrr+UjCNLVcSeFgiCM6GKfF&#10;++TM6LmKgJ07UtKmJvfkD6h+cMwVr5IpYD/DppaGBI/ixJSdvtyd1lMQKn5cL8v1hzgPdUsVUN3q&#10;PHH4onEQ6aWWHAhM14cdOhfHibTMRsP5wCH1AdWtIF3q8NFYm6dqnRhr+Xm9iiuoIO5WayHkWkZr&#10;moRLFUzdaWdJnCGtSH6S9sj7CpYu2QP3My6n5uUhfHHNXGDd1ZfZimTKCZvLkVI6RXGImfm6cGlL&#10;fo8z6tdvsf0J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BP2OVWtwEAAF4DAAAOAAAAAAAAAAAAAAAAAC4CAABkcnMvZTJv&#10;RG9jLnhtbFBLAQItABQABgAIAAAAIQBPGe453QAAAAcBAAAPAAAAAAAAAAAAAAAAABEEAABkcnMv&#10;ZG93bnJldi54bWxQSwUGAAAAAAQABADzAAAAGwUAAAAA&#10;" strokeweight=".26467mm">
                      <o:lock v:ext="edit" shapetype="f"/>
                    </v:shape>
                  </w:pict>
                </mc:Fallback>
              </mc:AlternateContent>
            </w:r>
          </w:p>
          <w:p w14:paraId="7BFEA88E" w14:textId="543E9702" w:rsidR="00CB6365" w:rsidRPr="007353BB" w:rsidRDefault="00CB6365" w:rsidP="00355EC4">
            <w:pPr>
              <w:spacing w:after="0" w:line="240" w:lineRule="auto"/>
              <w:jc w:val="center"/>
              <w:rPr>
                <w:bCs/>
                <w:i/>
                <w:sz w:val="26"/>
                <w:szCs w:val="26"/>
                <w:lang w:val="pt-BR"/>
              </w:rPr>
            </w:pPr>
            <w:r>
              <w:rPr>
                <w:bCs/>
                <w:i/>
                <w:sz w:val="26"/>
                <w:szCs w:val="26"/>
                <w:lang w:val="pt-BR"/>
              </w:rPr>
              <w:t xml:space="preserve"> </w:t>
            </w:r>
          </w:p>
          <w:p w14:paraId="73953D21" w14:textId="77777777" w:rsidR="00CB6365" w:rsidRPr="00172177" w:rsidRDefault="00CB6365" w:rsidP="00355EC4">
            <w:pPr>
              <w:spacing w:after="0" w:line="240" w:lineRule="auto"/>
              <w:jc w:val="center"/>
              <w:rPr>
                <w:bCs/>
                <w:i/>
                <w:sz w:val="26"/>
                <w:szCs w:val="26"/>
                <w:lang w:val="pt-BR"/>
              </w:rPr>
            </w:pPr>
          </w:p>
        </w:tc>
        <w:tc>
          <w:tcPr>
            <w:tcW w:w="6073" w:type="dxa"/>
            <w:shd w:val="clear" w:color="auto" w:fill="auto"/>
            <w:tcMar>
              <w:top w:w="0" w:type="dxa"/>
              <w:left w:w="108" w:type="dxa"/>
              <w:bottom w:w="0" w:type="dxa"/>
              <w:right w:w="108" w:type="dxa"/>
            </w:tcMar>
          </w:tcPr>
          <w:p w14:paraId="3F570A68" w14:textId="77777777" w:rsidR="00CB6365" w:rsidRPr="00C441DB" w:rsidRDefault="00CB6365" w:rsidP="00355EC4">
            <w:pPr>
              <w:spacing w:after="0" w:line="240" w:lineRule="auto"/>
              <w:jc w:val="center"/>
              <w:rPr>
                <w:b/>
                <w:sz w:val="24"/>
                <w:szCs w:val="24"/>
                <w:lang w:val="pt-BR"/>
              </w:rPr>
            </w:pPr>
            <w:r w:rsidRPr="00C441DB">
              <w:rPr>
                <w:b/>
                <w:sz w:val="24"/>
                <w:szCs w:val="24"/>
                <w:lang w:val="pt-BR"/>
              </w:rPr>
              <w:t>CỘNG HÒA XÃ HỘI CHỦ NGHĨA VIỆT NAM</w:t>
            </w:r>
          </w:p>
          <w:p w14:paraId="09371585" w14:textId="77777777" w:rsidR="00CB6365" w:rsidRPr="00C441DB" w:rsidRDefault="00CB6365" w:rsidP="00355EC4">
            <w:pPr>
              <w:spacing w:after="0" w:line="240" w:lineRule="auto"/>
              <w:jc w:val="center"/>
              <w:rPr>
                <w:b/>
                <w:sz w:val="26"/>
                <w:szCs w:val="26"/>
              </w:rPr>
            </w:pPr>
            <w:r w:rsidRPr="00C441DB">
              <w:rPr>
                <w:b/>
                <w:sz w:val="26"/>
                <w:szCs w:val="26"/>
              </w:rPr>
              <w:t>Độc lập - Tự do - Hạnh phúc</w:t>
            </w:r>
          </w:p>
          <w:p w14:paraId="21414BB6" w14:textId="77777777" w:rsidR="00CB6365" w:rsidRPr="00C441DB" w:rsidRDefault="00CB6365" w:rsidP="00355EC4">
            <w:pPr>
              <w:spacing w:after="0" w:line="240" w:lineRule="auto"/>
              <w:jc w:val="center"/>
            </w:pPr>
            <w:r>
              <w:rPr>
                <w:i/>
                <w:noProof/>
                <w:lang w:eastAsia="en-US"/>
              </w:rPr>
              <mc:AlternateContent>
                <mc:Choice Requires="wps">
                  <w:drawing>
                    <wp:anchor distT="4294967291" distB="4294967291" distL="114300" distR="114300" simplePos="0" relativeHeight="251661312" behindDoc="0" locked="0" layoutInCell="1" allowOverlap="1" wp14:anchorId="6BE168AD" wp14:editId="4179A311">
                      <wp:simplePos x="0" y="0"/>
                      <wp:positionH relativeFrom="column">
                        <wp:posOffset>869950</wp:posOffset>
                      </wp:positionH>
                      <wp:positionV relativeFrom="paragraph">
                        <wp:posOffset>33019</wp:posOffset>
                      </wp:positionV>
                      <wp:extent cx="20002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9138C49" id="Line 2" o:spid="_x0000_s1026" type="#_x0000_t32" style="position:absolute;margin-left:68.5pt;margin-top:2.6pt;width:15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itwEAAF8DAAAOAAAAZHJzL2Uyb0RvYy54bWysU8GO0zAQvSPxD5bvNG3RIoia7qHVcqmg&#10;0sIHTB2nsXA81oy3af+esdMWFm6IHKxM5s3zvDeT1eN58OpkiR2GRi9mc61sMNi6cGz0929P7z5q&#10;xQlCCx6DbfTFsn5cv32zGmNtl9ijby0pIQlcj7HRfUqxrio2vR2AZxhtkGSHNECSkI5VSzAK++Cr&#10;5Xz+oRqR2khoLLN83U5JvS78XWdN+tp1bJPyjZbeUjmpnId8VusV1EeC2DtzbQP+oYsBXJBL71Rb&#10;SKBeyP1FNThDyNilmcGhwq5zxhYNomYx/0PNcw/RFi1iDse7Tfz/aM2X056Uaxv9XqsAg4xo54JV&#10;y+zMGLkWwCbsKWsz5/Acd2h+sOSqV8kccJxg546GDBdx6lycvtydtuekjHyU0c2XDzIQc8tVUN8K&#10;I3H6bHFQ+aXRnAjcsU8bDEHmibQoTsNpxyk3AvWtIN8a8Ml5X8bqgxob/elhKTtoQJar85BKLaN3&#10;bcblCqbjYeNJnSDvSHmyeOF9BcuXbIH7CVdS0/YQvoR2KvDhaszkRXblgO1lTzmdI5liYb5uXF6T&#10;3+OC+vVfrH8CAAD//wMAUEsDBBQABgAIAAAAIQCHMheu3QAAAAcBAAAPAAAAZHJzL2Rvd25yZXYu&#10;eG1sTI/RSsNAEEXfBf9hGcEXsRvTViVmU4pYKFKk1n7ANjtNQrKzYXfTRr/e0Rd9PNzh3jP5YrSd&#10;OKEPjSMFd5MEBFLpTEOVgv3H6vYRRIiajO4coYJPDLAoLi9ynRl3pnc87WIluIRCphXUMfaZlKGs&#10;0eowcT0SZ0fnrY6MvpLG6zOX206mSXIvrW6IF2rd43ONZbsbrIK1fjtub2btZuWnL/uvYb307etW&#10;qeurcfkEIuIY/47hR5/VoWCngxvIBNExTx/4l6hgnoLgfDZPmQ+/LItc/vcvvgEAAP//AwBQSwEC&#10;LQAUAAYACAAAACEAtoM4kv4AAADhAQAAEwAAAAAAAAAAAAAAAAAAAAAAW0NvbnRlbnRfVHlwZXNd&#10;LnhtbFBLAQItABQABgAIAAAAIQA4/SH/1gAAAJQBAAALAAAAAAAAAAAAAAAAAC8BAABfcmVscy8u&#10;cmVsc1BLAQItABQABgAIAAAAIQDF/5MitwEAAF8DAAAOAAAAAAAAAAAAAAAAAC4CAABkcnMvZTJv&#10;RG9jLnhtbFBLAQItABQABgAIAAAAIQCHMheu3QAAAAcBAAAPAAAAAAAAAAAAAAAAABEEAABkcnMv&#10;ZG93bnJldi54bWxQSwUGAAAAAAQABADzAAAAGwUAAAAA&#10;" strokeweight=".26467mm">
                      <o:lock v:ext="edit" shapetype="f"/>
                    </v:shape>
                  </w:pict>
                </mc:Fallback>
              </mc:AlternateContent>
            </w:r>
            <w:r w:rsidRPr="00C441DB">
              <w:rPr>
                <w:i/>
              </w:rPr>
              <w:t xml:space="preserve">                   </w:t>
            </w:r>
          </w:p>
          <w:p w14:paraId="61024807" w14:textId="2708FA0C" w:rsidR="00CB6365" w:rsidRPr="001D4CF8" w:rsidRDefault="00CB6365" w:rsidP="00355EC4">
            <w:pPr>
              <w:spacing w:after="0" w:line="240" w:lineRule="auto"/>
              <w:jc w:val="center"/>
            </w:pPr>
            <w:r w:rsidRPr="00C441DB">
              <w:rPr>
                <w:i/>
              </w:rPr>
              <w:t xml:space="preserve">           </w:t>
            </w:r>
            <w:r>
              <w:rPr>
                <w:i/>
              </w:rPr>
              <w:t xml:space="preserve">Hà Nội, </w:t>
            </w:r>
            <w:r w:rsidR="00C55BC7">
              <w:rPr>
                <w:i/>
              </w:rPr>
              <w:t>ngày 06</w:t>
            </w:r>
            <w:r w:rsidR="00C55BC7" w:rsidRPr="001D4CF8">
              <w:rPr>
                <w:i/>
              </w:rPr>
              <w:t xml:space="preserve"> </w:t>
            </w:r>
            <w:r w:rsidRPr="001D4CF8">
              <w:rPr>
                <w:i/>
              </w:rPr>
              <w:t xml:space="preserve">tháng </w:t>
            </w:r>
            <w:r>
              <w:rPr>
                <w:i/>
              </w:rPr>
              <w:t>1</w:t>
            </w:r>
            <w:r w:rsidR="008F3FA0">
              <w:rPr>
                <w:i/>
              </w:rPr>
              <w:t>2</w:t>
            </w:r>
            <w:r w:rsidRPr="001D4CF8">
              <w:rPr>
                <w:i/>
              </w:rPr>
              <w:t xml:space="preserve"> năm 2024</w:t>
            </w:r>
          </w:p>
        </w:tc>
      </w:tr>
    </w:tbl>
    <w:p w14:paraId="126C69B3" w14:textId="77777777" w:rsidR="00CB6365" w:rsidRDefault="00CB6365" w:rsidP="000E5025">
      <w:pPr>
        <w:spacing w:after="0" w:line="240" w:lineRule="auto"/>
        <w:jc w:val="center"/>
        <w:rPr>
          <w:b/>
        </w:rPr>
      </w:pPr>
      <w:r>
        <w:rPr>
          <w:b/>
        </w:rPr>
        <w:t>BÁO CÁO TÓM TẮT</w:t>
      </w:r>
    </w:p>
    <w:p w14:paraId="641FA056" w14:textId="1F7DCCD9" w:rsidR="00CB6365" w:rsidRPr="007E525B" w:rsidRDefault="008F3FA0" w:rsidP="00CB6365">
      <w:pPr>
        <w:spacing w:after="0" w:line="240" w:lineRule="auto"/>
        <w:jc w:val="center"/>
        <w:rPr>
          <w:b/>
          <w:bCs/>
        </w:rPr>
      </w:pPr>
      <w:r>
        <w:rPr>
          <w:b/>
          <w:bCs/>
          <w:noProof/>
        </w:rPr>
        <w:t>Thẩm tra</w:t>
      </w:r>
      <w:r w:rsidR="00CB6365">
        <w:rPr>
          <w:b/>
          <w:bCs/>
          <w:noProof/>
        </w:rPr>
        <w:t xml:space="preserve"> Tờ trình của Chính phủ và</w:t>
      </w:r>
      <w:r w:rsidR="00CB6365" w:rsidRPr="00651B8F">
        <w:rPr>
          <w:b/>
          <w:lang w:val="pt-BR"/>
        </w:rPr>
        <w:t xml:space="preserve"> </w:t>
      </w:r>
      <w:r w:rsidR="00CB6365">
        <w:rPr>
          <w:b/>
          <w:lang w:val="en-GB"/>
        </w:rPr>
        <w:t>Đ</w:t>
      </w:r>
      <w:r w:rsidR="00CB6365" w:rsidRPr="00651B8F">
        <w:rPr>
          <w:b/>
          <w:lang w:val="pt-BR"/>
        </w:rPr>
        <w:t xml:space="preserve">ề án </w:t>
      </w:r>
      <w:r w:rsidR="00CB6365">
        <w:rPr>
          <w:b/>
          <w:lang w:val="pt-BR"/>
        </w:rPr>
        <w:t xml:space="preserve">sắp xếp </w:t>
      </w:r>
      <w:r w:rsidR="00CB6365">
        <w:rPr>
          <w:b/>
          <w:lang w:val="pt-BR"/>
        </w:rPr>
        <w:br/>
        <w:t xml:space="preserve">đơn vị hành chính </w:t>
      </w:r>
      <w:bookmarkStart w:id="1" w:name="_Hlk177727071"/>
      <w:r w:rsidR="00CB6365">
        <w:rPr>
          <w:rFonts w:eastAsia="Times New Roman"/>
          <w:b/>
          <w:spacing w:val="-6"/>
        </w:rPr>
        <w:t xml:space="preserve">cấp huyện, cấp xã của </w:t>
      </w:r>
      <w:bookmarkStart w:id="2" w:name="OLE_LINK1"/>
      <w:r w:rsidR="00CB6365">
        <w:rPr>
          <w:b/>
          <w:bCs/>
        </w:rPr>
        <w:t xml:space="preserve">tỉnh </w:t>
      </w:r>
      <w:bookmarkEnd w:id="1"/>
      <w:r w:rsidR="00CB6365">
        <w:rPr>
          <w:b/>
          <w:bCs/>
        </w:rPr>
        <w:t xml:space="preserve">Ninh Bình </w:t>
      </w:r>
      <w:r w:rsidR="00CB6365">
        <w:rPr>
          <w:rFonts w:eastAsia="Times New Roman"/>
          <w:b/>
          <w:spacing w:val="-6"/>
        </w:rPr>
        <w:t>giai đoạn 2023 - 2025</w:t>
      </w:r>
    </w:p>
    <w:bookmarkEnd w:id="2"/>
    <w:p w14:paraId="2C56F8CE" w14:textId="77777777" w:rsidR="00CB6365" w:rsidRDefault="00CB6365" w:rsidP="00CB6365">
      <w:pPr>
        <w:pStyle w:val="Heading1"/>
        <w:keepNext w:val="0"/>
        <w:numPr>
          <w:ilvl w:val="0"/>
          <w:numId w:val="0"/>
        </w:numPr>
        <w:tabs>
          <w:tab w:val="left" w:pos="720"/>
        </w:tabs>
        <w:spacing w:before="120" w:after="0"/>
        <w:rPr>
          <w:b w:val="0"/>
          <w:iCs/>
        </w:rPr>
      </w:pPr>
      <w:r>
        <w:rPr>
          <w:noProof/>
          <w:lang w:val="en-US"/>
        </w:rPr>
        <mc:AlternateContent>
          <mc:Choice Requires="wps">
            <w:drawing>
              <wp:anchor distT="4294967295" distB="4294967295" distL="114300" distR="114300" simplePos="0" relativeHeight="251659264" behindDoc="0" locked="0" layoutInCell="1" allowOverlap="1" wp14:anchorId="7271A481" wp14:editId="0CC0E732">
                <wp:simplePos x="0" y="0"/>
                <wp:positionH relativeFrom="column">
                  <wp:posOffset>2410765</wp:posOffset>
                </wp:positionH>
                <wp:positionV relativeFrom="paragraph">
                  <wp:posOffset>44450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6289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pt,3.5pt" to="26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BP+rBD2wAAAAcBAAAP&#10;AAAAZHJzL2Rvd25yZXYueG1sTI/BTsMwEETvSPyDtUhcKuqQiBZCnAoBuXFpAXHdxksSEa/T2G0D&#10;X8/CBY5PM5p9W6wm16sDjaHzbOBynoAirr3tuDHw8lxdXIMKEdli75kMfFKAVXl6UmBu/ZHXdNjE&#10;RskIhxwNtDEOudahbslhmPuBWLJ3PzqMgmOj7YhHGXe9TpNkoR12LBdaHOi+pfpjs3cGQvVKu+pr&#10;Vs+St6zxlO4enh7RmPOz6e4WVKQp/pXhR1/UoRSnrd+zDao3kC1vFlI1sJSXJL9KM+HtL+uy0P/9&#10;y28AAAD//wMAUEsBAi0AFAAGAAgAAAAhALaDOJL+AAAA4QEAABMAAAAAAAAAAAAAAAAAAAAAAFtD&#10;b250ZW50X1R5cGVzXS54bWxQSwECLQAUAAYACAAAACEAOP0h/9YAAACUAQAACwAAAAAAAAAAAAAA&#10;AAAvAQAAX3JlbHMvLnJlbHNQSwECLQAUAAYACAAAACEAYJMcCsYBAAB2AwAADgAAAAAAAAAAAAAA&#10;AAAuAgAAZHJzL2Uyb0RvYy54bWxQSwECLQAUAAYACAAAACEAT/qwQ9sAAAAHAQAADwAAAAAAAAAA&#10;AAAAAAAgBAAAZHJzL2Rvd25yZXYueG1sUEsFBgAAAAAEAAQA8wAAACgFAAAAAA==&#10;"/>
            </w:pict>
          </mc:Fallback>
        </mc:AlternateContent>
      </w:r>
    </w:p>
    <w:p w14:paraId="1F93D074" w14:textId="6BE9682A" w:rsidR="00CB6365" w:rsidRPr="007754AE" w:rsidRDefault="00CB6365" w:rsidP="00CB6365">
      <w:pPr>
        <w:jc w:val="center"/>
        <w:rPr>
          <w:lang w:val="pt-BR"/>
        </w:rPr>
      </w:pPr>
      <w:r w:rsidRPr="007754AE">
        <w:rPr>
          <w:lang w:val="pt-BR"/>
        </w:rPr>
        <w:t xml:space="preserve">Kính gửi: </w:t>
      </w:r>
      <w:r>
        <w:rPr>
          <w:lang w:val="pt-BR"/>
        </w:rPr>
        <w:t xml:space="preserve">Ủy ban </w:t>
      </w:r>
      <w:r w:rsidR="008F3FA0">
        <w:rPr>
          <w:lang w:val="pt-BR"/>
        </w:rPr>
        <w:t>Thường vụ Quốc hội</w:t>
      </w:r>
      <w:r>
        <w:rPr>
          <w:lang w:val="pt-BR"/>
        </w:rPr>
        <w:t>,</w:t>
      </w:r>
    </w:p>
    <w:p w14:paraId="04B0AEE9" w14:textId="63D7E5AE" w:rsidR="00CB6365" w:rsidRPr="0096259B" w:rsidRDefault="003273EE" w:rsidP="007B792C">
      <w:pPr>
        <w:spacing w:before="100" w:after="100" w:line="320" w:lineRule="exact"/>
        <w:ind w:firstLine="720"/>
        <w:jc w:val="both"/>
        <w:rPr>
          <w:lang w:val="pt-BR"/>
        </w:rPr>
      </w:pPr>
      <w:r>
        <w:rPr>
          <w:lang w:val="pt-BR"/>
        </w:rPr>
        <w:t xml:space="preserve">Ngày </w:t>
      </w:r>
      <w:r w:rsidR="00FF4E1E">
        <w:rPr>
          <w:lang w:val="pt-BR"/>
        </w:rPr>
        <w:t>06/</w:t>
      </w:r>
      <w:r>
        <w:rPr>
          <w:lang w:val="pt-BR"/>
        </w:rPr>
        <w:t>12/2024</w:t>
      </w:r>
      <w:r w:rsidR="00DD1CD1">
        <w:rPr>
          <w:lang w:val="pt-BR"/>
        </w:rPr>
        <w:t>,</w:t>
      </w:r>
      <w:r w:rsidR="00CB6365">
        <w:rPr>
          <w:lang w:val="pt-BR"/>
        </w:rPr>
        <w:t xml:space="preserve"> </w:t>
      </w:r>
      <w:r w:rsidR="00CB6365" w:rsidRPr="00B710BD">
        <w:rPr>
          <w:lang w:val="pt-BR"/>
        </w:rPr>
        <w:t xml:space="preserve">Ủy ban Pháp luật </w:t>
      </w:r>
      <w:r w:rsidR="00DD1CD1">
        <w:rPr>
          <w:lang w:val="pt-BR"/>
        </w:rPr>
        <w:t>có Báo cáo số</w:t>
      </w:r>
      <w:r w:rsidR="00FF4E1E">
        <w:rPr>
          <w:lang w:val="pt-BR"/>
        </w:rPr>
        <w:t xml:space="preserve"> 3584/</w:t>
      </w:r>
      <w:r w:rsidR="00DD1CD1">
        <w:rPr>
          <w:lang w:val="pt-BR"/>
        </w:rPr>
        <w:t>UBPL15 thẩm tra</w:t>
      </w:r>
      <w:r w:rsidR="00CB6365">
        <w:rPr>
          <w:lang w:val="pt-BR"/>
        </w:rPr>
        <w:t xml:space="preserve"> </w:t>
      </w:r>
      <w:r w:rsidR="00CB6365">
        <w:t>Đề án sắp xếp đơn vị hành chính (ĐVHC) cấp huyện, cấp xã của tỉnh Ninh Bình</w:t>
      </w:r>
      <w:r w:rsidR="00CB6365">
        <w:rPr>
          <w:bCs/>
          <w:shd w:val="clear" w:color="auto" w:fill="FFFFFF"/>
        </w:rPr>
        <w:t xml:space="preserve"> </w:t>
      </w:r>
      <w:r w:rsidR="00CB6365">
        <w:t xml:space="preserve">giai đoạn 2023 - 2025 </w:t>
      </w:r>
      <w:r w:rsidR="00CB6365" w:rsidRPr="0096259B">
        <w:rPr>
          <w:lang w:val="pt-BR"/>
        </w:rPr>
        <w:t xml:space="preserve">theo Tờ trình số </w:t>
      </w:r>
      <w:r w:rsidR="00CB6365">
        <w:rPr>
          <w:lang w:val="pt-BR"/>
        </w:rPr>
        <w:t>784</w:t>
      </w:r>
      <w:r w:rsidR="00CB6365" w:rsidRPr="0096259B">
        <w:rPr>
          <w:lang w:val="pt-BR"/>
        </w:rPr>
        <w:t xml:space="preserve">/TTr-CP ngày </w:t>
      </w:r>
      <w:r w:rsidR="00CB6365">
        <w:rPr>
          <w:lang w:val="pt-BR"/>
        </w:rPr>
        <w:t>16</w:t>
      </w:r>
      <w:r w:rsidR="00CB6365" w:rsidRPr="0096259B">
        <w:rPr>
          <w:lang w:val="pt-BR"/>
        </w:rPr>
        <w:t>/</w:t>
      </w:r>
      <w:r w:rsidR="00CB6365">
        <w:rPr>
          <w:lang w:val="pt-BR"/>
        </w:rPr>
        <w:t>11</w:t>
      </w:r>
      <w:r w:rsidR="00CB6365" w:rsidRPr="0096259B">
        <w:rPr>
          <w:lang w:val="pt-BR"/>
        </w:rPr>
        <w:t>/2024 của Chính phủ</w:t>
      </w:r>
      <w:r w:rsidR="00DD1CD1">
        <w:rPr>
          <w:lang w:val="pt-BR"/>
        </w:rPr>
        <w:t>.</w:t>
      </w:r>
      <w:r w:rsidR="00CB6365">
        <w:rPr>
          <w:lang w:val="pt-BR"/>
        </w:rPr>
        <w:t xml:space="preserve"> </w:t>
      </w:r>
      <w:r w:rsidR="00CB6365" w:rsidRPr="00E024CE">
        <w:rPr>
          <w:lang w:val="pt-BR"/>
        </w:rPr>
        <w:t xml:space="preserve">Ủy ban Pháp luật </w:t>
      </w:r>
      <w:r w:rsidR="00CF1A74">
        <w:rPr>
          <w:lang w:val="pt-BR"/>
        </w:rPr>
        <w:t xml:space="preserve">kính trình </w:t>
      </w:r>
      <w:r w:rsidR="008E6691">
        <w:rPr>
          <w:lang w:val="pt-BR"/>
        </w:rPr>
        <w:t xml:space="preserve">Ủy ban Thường vụ Quốc hội </w:t>
      </w:r>
      <w:r w:rsidR="00D07D1F">
        <w:rPr>
          <w:lang w:val="pt-BR"/>
        </w:rPr>
        <w:t xml:space="preserve">(UBTVQH) </w:t>
      </w:r>
      <w:r w:rsidR="008E6691">
        <w:rPr>
          <w:lang w:val="pt-BR"/>
        </w:rPr>
        <w:t>B</w:t>
      </w:r>
      <w:r w:rsidR="00CF1A74">
        <w:rPr>
          <w:lang w:val="pt-BR"/>
        </w:rPr>
        <w:t xml:space="preserve">áo cáo thẩm tra </w:t>
      </w:r>
      <w:r w:rsidR="00CB6365">
        <w:rPr>
          <w:lang w:val="pt-BR"/>
        </w:rPr>
        <w:t xml:space="preserve">tóm tắt </w:t>
      </w:r>
      <w:r w:rsidR="00CF1A74">
        <w:rPr>
          <w:lang w:val="pt-BR"/>
        </w:rPr>
        <w:t xml:space="preserve">về </w:t>
      </w:r>
      <w:r w:rsidR="00CB6365" w:rsidRPr="00E024CE">
        <w:rPr>
          <w:lang w:val="pt-BR"/>
        </w:rPr>
        <w:t>Đề án này như sau:</w:t>
      </w:r>
    </w:p>
    <w:p w14:paraId="0932E00A" w14:textId="77777777" w:rsidR="00CB6365" w:rsidRPr="0096259B" w:rsidRDefault="00BA4073" w:rsidP="007B792C">
      <w:pPr>
        <w:spacing w:before="100" w:after="100" w:line="320" w:lineRule="exact"/>
        <w:ind w:firstLine="720"/>
        <w:jc w:val="both"/>
        <w:rPr>
          <w:rFonts w:eastAsia="Times New Roman"/>
          <w:b/>
        </w:rPr>
      </w:pPr>
      <w:r>
        <w:rPr>
          <w:b/>
          <w:spacing w:val="-6"/>
        </w:rPr>
        <w:t xml:space="preserve">1. </w:t>
      </w:r>
      <w:r w:rsidR="0016022C">
        <w:rPr>
          <w:rFonts w:eastAsia="Times New Roman"/>
          <w:b/>
        </w:rPr>
        <w:t>Ý kiến chung</w:t>
      </w:r>
      <w:r w:rsidR="00A3297C">
        <w:rPr>
          <w:rFonts w:eastAsia="Times New Roman"/>
          <w:b/>
        </w:rPr>
        <w:t xml:space="preserve"> </w:t>
      </w:r>
    </w:p>
    <w:p w14:paraId="7FC9865E" w14:textId="6C9320D2" w:rsidR="008F4747" w:rsidRPr="003C7A45" w:rsidRDefault="008F4747" w:rsidP="007B792C">
      <w:pPr>
        <w:spacing w:before="100" w:after="100" w:line="320" w:lineRule="exact"/>
        <w:ind w:firstLine="720"/>
        <w:jc w:val="both"/>
        <w:rPr>
          <w:iCs/>
        </w:rPr>
      </w:pPr>
      <w:r w:rsidRPr="003C7A45">
        <w:rPr>
          <w:iCs/>
        </w:rPr>
        <w:t xml:space="preserve">- Ủy ban Pháp luật </w:t>
      </w:r>
      <w:r w:rsidR="00CA1832" w:rsidRPr="003C7A45">
        <w:rPr>
          <w:iCs/>
        </w:rPr>
        <w:t xml:space="preserve">ghi nhận sự nỗ lực, </w:t>
      </w:r>
      <w:r w:rsidR="00CA1832" w:rsidRPr="00BB02B5">
        <w:rPr>
          <w:rFonts w:eastAsia="Times New Roman"/>
          <w:lang w:val="pt-BR"/>
        </w:rPr>
        <w:t>cố gắng của cấp</w:t>
      </w:r>
      <w:r w:rsidR="00B305DB">
        <w:rPr>
          <w:rFonts w:eastAsia="Times New Roman"/>
          <w:lang w:val="pt-BR"/>
        </w:rPr>
        <w:t xml:space="preserve"> ủy,</w:t>
      </w:r>
      <w:r w:rsidR="00CA1832" w:rsidRPr="00BB02B5">
        <w:rPr>
          <w:rFonts w:eastAsia="Times New Roman"/>
          <w:lang w:val="pt-BR"/>
        </w:rPr>
        <w:t xml:space="preserve"> chính quyền tỉnh Ninh Bình </w:t>
      </w:r>
      <w:r w:rsidR="00CA1832" w:rsidRPr="003C7A45">
        <w:rPr>
          <w:rFonts w:eastAsia="Times New Roman"/>
        </w:rPr>
        <w:t>trong việc quán triệt và triển khai thực hiện chủ trương của Đảng về sắp xếp ĐVHC cấp huyện, cấp xã trong giai đoạn 2023 - 2025.</w:t>
      </w:r>
      <w:r w:rsidR="000E6F0C" w:rsidRPr="003C7A45">
        <w:rPr>
          <w:rFonts w:eastAsia="Times New Roman"/>
        </w:rPr>
        <w:t xml:space="preserve"> Theo đó, tỉnh Ninh Bình thực hiện sắp xếp đối với </w:t>
      </w:r>
      <w:r w:rsidR="000E6F0C" w:rsidRPr="003C7A45">
        <w:rPr>
          <w:rFonts w:eastAsia="Times New Roman"/>
          <w:b/>
        </w:rPr>
        <w:t>02</w:t>
      </w:r>
      <w:r w:rsidR="000E6F0C" w:rsidRPr="003C7A45">
        <w:rPr>
          <w:rFonts w:eastAsia="Times New Roman"/>
        </w:rPr>
        <w:t xml:space="preserve"> ĐVHC cấp huyện và </w:t>
      </w:r>
      <w:r w:rsidR="000E6F0C" w:rsidRPr="003C7A45">
        <w:rPr>
          <w:rFonts w:eastAsia="Times New Roman"/>
          <w:b/>
        </w:rPr>
        <w:t>34</w:t>
      </w:r>
      <w:r w:rsidR="000E6F0C" w:rsidRPr="003C7A45">
        <w:rPr>
          <w:rFonts w:eastAsia="Times New Roman"/>
        </w:rPr>
        <w:t xml:space="preserve"> ĐVHC cấp xã, qua đó giảm được </w:t>
      </w:r>
      <w:r w:rsidR="000E6F0C" w:rsidRPr="003C7A45">
        <w:rPr>
          <w:rFonts w:eastAsia="Times New Roman"/>
          <w:b/>
        </w:rPr>
        <w:t>01</w:t>
      </w:r>
      <w:r w:rsidR="000E6F0C" w:rsidRPr="003C7A45">
        <w:rPr>
          <w:rFonts w:eastAsia="Times New Roman"/>
        </w:rPr>
        <w:t xml:space="preserve"> ĐVHC cấp huyện và </w:t>
      </w:r>
      <w:r w:rsidR="000E6F0C" w:rsidRPr="003C7A45">
        <w:rPr>
          <w:rFonts w:eastAsia="Times New Roman"/>
          <w:b/>
        </w:rPr>
        <w:t>18</w:t>
      </w:r>
      <w:r w:rsidR="000E6F0C" w:rsidRPr="003C7A45">
        <w:rPr>
          <w:rFonts w:eastAsia="Times New Roman"/>
        </w:rPr>
        <w:t xml:space="preserve"> ĐVHC cấp xã. </w:t>
      </w:r>
    </w:p>
    <w:p w14:paraId="0FD66873" w14:textId="17FD249A" w:rsidR="00CB6365" w:rsidRPr="00BB02B5" w:rsidRDefault="009444C5" w:rsidP="007B792C">
      <w:pPr>
        <w:spacing w:before="100" w:after="100" w:line="320" w:lineRule="exact"/>
        <w:ind w:firstLine="720"/>
        <w:jc w:val="both"/>
        <w:rPr>
          <w:rFonts w:eastAsia="Times New Roman"/>
          <w:lang w:val="da-DK"/>
        </w:rPr>
      </w:pPr>
      <w:r w:rsidRPr="00BB02B5">
        <w:rPr>
          <w:rFonts w:eastAsia="Times New Roman"/>
        </w:rPr>
        <w:t xml:space="preserve">- </w:t>
      </w:r>
      <w:r w:rsidRPr="00BB02B5">
        <w:rPr>
          <w:rFonts w:eastAsia="Times New Roman"/>
        </w:rPr>
        <w:t>Ủy ban Pháp luật</w:t>
      </w:r>
      <w:r w:rsidRPr="00BB02B5">
        <w:rPr>
          <w:rFonts w:eastAsia="Times New Roman"/>
          <w:lang w:val="da-DK"/>
        </w:rPr>
        <w:t xml:space="preserve"> cơ bản tán thành với các phương án sắp xếp ĐVHC cấp huyện, cấp xã; phương án </w:t>
      </w:r>
      <w:r w:rsidRPr="003C7A45">
        <w:rPr>
          <w:bCs/>
          <w:lang w:val="da-DK" w:eastAsia="ja-JP"/>
        </w:rPr>
        <w:t xml:space="preserve">sắp xếp tổ chức bộ máy, bố trí đội ngũ cán bộ, công chức, viên chức và người hoạt động không chuyên trách tại các ĐVHC thực hiện sắp xếp; </w:t>
      </w:r>
      <w:r w:rsidRPr="003C7A45">
        <w:rPr>
          <w:iCs/>
        </w:rPr>
        <w:t xml:space="preserve">việc </w:t>
      </w:r>
      <w:r w:rsidRPr="003C7A45">
        <w:rPr>
          <w:iCs/>
          <w:lang w:val="nl-NL"/>
        </w:rPr>
        <w:t xml:space="preserve">sắp xếp các đơn vị sự nghiệp công lập; bố trí, </w:t>
      </w:r>
      <w:r w:rsidRPr="003C7A45">
        <w:rPr>
          <w:iCs/>
        </w:rPr>
        <w:t>sắp xếp trụ sở, tài sản công và việc giải quyết chế độ, chính sách đặc thù</w:t>
      </w:r>
      <w:r w:rsidRPr="003C7A45">
        <w:rPr>
          <w:i/>
          <w:iCs/>
        </w:rPr>
        <w:t xml:space="preserve"> </w:t>
      </w:r>
      <w:r w:rsidRPr="003C7A45">
        <w:rPr>
          <w:iCs/>
        </w:rPr>
        <w:t>của các ĐVHC hình thành sau sắp xếp</w:t>
      </w:r>
      <w:r w:rsidRPr="003C7A45">
        <w:rPr>
          <w:i/>
          <w:iCs/>
        </w:rPr>
        <w:t xml:space="preserve"> </w:t>
      </w:r>
      <w:r w:rsidRPr="00BB02B5">
        <w:rPr>
          <w:rFonts w:eastAsia="Times New Roman"/>
          <w:lang w:val="da-DK"/>
        </w:rPr>
        <w:t xml:space="preserve">của </w:t>
      </w:r>
      <w:r w:rsidRPr="00BB02B5">
        <w:rPr>
          <w:rFonts w:eastAsia="Times New Roman"/>
        </w:rPr>
        <w:t xml:space="preserve">tỉnh Ninh Bình </w:t>
      </w:r>
      <w:r w:rsidRPr="00BB02B5">
        <w:rPr>
          <w:rFonts w:eastAsia="Times New Roman"/>
          <w:lang w:val="da-DK"/>
        </w:rPr>
        <w:t xml:space="preserve">như đã nêu trong Tờ trình và Đề án của Chính phủ. </w:t>
      </w:r>
      <w:r w:rsidR="00005387" w:rsidRPr="003C7A45">
        <w:t>T</w:t>
      </w:r>
      <w:r w:rsidR="00CB6365" w:rsidRPr="003C7A45">
        <w:t>hành phần hồ sơ Đề án đã bảo đảm đầy đủ, đúng quy định</w:t>
      </w:r>
      <w:r w:rsidRPr="003C7A45">
        <w:t xml:space="preserve">; </w:t>
      </w:r>
      <w:r w:rsidRPr="00BB02B5">
        <w:rPr>
          <w:rFonts w:ascii="Times New Roman Bold" w:eastAsia="Calibri" w:hAnsi="Times New Roman Bold"/>
          <w:bCs/>
          <w:color w:val="000000" w:themeColor="text1"/>
        </w:rPr>
        <w:t>q</w:t>
      </w:r>
      <w:r w:rsidR="00CB6365" w:rsidRPr="00BB02B5">
        <w:rPr>
          <w:rFonts w:eastAsia="Times New Roman"/>
        </w:rPr>
        <w:t xml:space="preserve">uá trình chuẩn bị Đề án bảo đảm đúng trình tự, thủ tục theo quy định. </w:t>
      </w:r>
    </w:p>
    <w:p w14:paraId="2F71B8C1" w14:textId="488A5090" w:rsidR="00CB6365" w:rsidRPr="0096259B" w:rsidRDefault="00F15771" w:rsidP="007B792C">
      <w:pPr>
        <w:spacing w:before="100" w:after="100" w:line="320" w:lineRule="exact"/>
        <w:ind w:firstLine="720"/>
        <w:jc w:val="both"/>
        <w:rPr>
          <w:b/>
          <w:bCs/>
        </w:rPr>
      </w:pPr>
      <w:bookmarkStart w:id="3" w:name="_Hlk171578238"/>
      <w:r>
        <w:rPr>
          <w:b/>
          <w:bCs/>
        </w:rPr>
        <w:t>2</w:t>
      </w:r>
      <w:r w:rsidR="00CB6365" w:rsidRPr="0096259B">
        <w:rPr>
          <w:b/>
          <w:bCs/>
        </w:rPr>
        <w:t xml:space="preserve">. </w:t>
      </w:r>
      <w:r w:rsidR="00CB6365">
        <w:rPr>
          <w:b/>
          <w:bCs/>
        </w:rPr>
        <w:t>Đánh giá v</w:t>
      </w:r>
      <w:r w:rsidR="00CB6365" w:rsidRPr="0096259B">
        <w:rPr>
          <w:b/>
          <w:bCs/>
        </w:rPr>
        <w:t xml:space="preserve">ề </w:t>
      </w:r>
      <w:r w:rsidR="0006167A">
        <w:rPr>
          <w:b/>
          <w:bCs/>
        </w:rPr>
        <w:t>tiêu chuẩn, điều kiện của ĐVHC hình thành sau sắp xếp</w:t>
      </w:r>
    </w:p>
    <w:bookmarkEnd w:id="3"/>
    <w:p w14:paraId="2667B1B9" w14:textId="1AD8EBE0" w:rsidR="00CB6365" w:rsidRPr="0096259B" w:rsidRDefault="00A03B2C" w:rsidP="007B792C">
      <w:pPr>
        <w:spacing w:before="100" w:after="100" w:line="320" w:lineRule="exact"/>
        <w:ind w:firstLine="720"/>
        <w:jc w:val="both"/>
        <w:rPr>
          <w:b/>
          <w:bCs/>
          <w:i/>
          <w:iCs/>
          <w:lang w:val="it-IT"/>
        </w:rPr>
      </w:pPr>
      <w:r>
        <w:rPr>
          <w:rFonts w:ascii="Times New Roman Bold" w:hAnsi="Times New Roman Bold"/>
          <w:b/>
          <w:i/>
          <w:iCs/>
        </w:rPr>
        <w:t>2</w:t>
      </w:r>
      <w:r w:rsidR="00CB6365" w:rsidRPr="00F17761">
        <w:rPr>
          <w:rFonts w:ascii="Times New Roman Bold" w:hAnsi="Times New Roman Bold"/>
          <w:b/>
          <w:i/>
          <w:iCs/>
        </w:rPr>
        <w:t xml:space="preserve">.1. </w:t>
      </w:r>
      <w:r>
        <w:rPr>
          <w:b/>
          <w:bCs/>
          <w:i/>
          <w:iCs/>
          <w:lang w:val="it-IT"/>
        </w:rPr>
        <w:t>Đối với</w:t>
      </w:r>
      <w:r w:rsidR="00CB6365">
        <w:rPr>
          <w:b/>
          <w:bCs/>
          <w:i/>
          <w:iCs/>
          <w:lang w:val="it-IT"/>
        </w:rPr>
        <w:t xml:space="preserve"> thành phố Hoa Lư hình thành sau sắp xếp</w:t>
      </w:r>
      <w:r w:rsidR="00ED12CD">
        <w:rPr>
          <w:b/>
          <w:bCs/>
          <w:i/>
          <w:iCs/>
          <w:lang w:val="it-IT"/>
        </w:rPr>
        <w:t xml:space="preserve"> </w:t>
      </w:r>
    </w:p>
    <w:p w14:paraId="4216E525" w14:textId="5F1AAA1D" w:rsidR="00C6084B" w:rsidRPr="00D45710" w:rsidRDefault="00C6084B" w:rsidP="007B792C">
      <w:pPr>
        <w:tabs>
          <w:tab w:val="left" w:pos="0"/>
        </w:tabs>
        <w:spacing w:before="100" w:after="100" w:line="320" w:lineRule="exact"/>
        <w:ind w:firstLine="720"/>
        <w:jc w:val="both"/>
        <w:rPr>
          <w:b/>
          <w:iCs/>
          <w:szCs w:val="32"/>
          <w:lang w:val="da-DK"/>
        </w:rPr>
      </w:pPr>
      <w:r>
        <w:rPr>
          <w:rFonts w:eastAsia="Times New Roman"/>
          <w:spacing w:val="-2"/>
        </w:rPr>
        <w:t xml:space="preserve">Qua rà soát, Ủy ban Pháp luật thấy </w:t>
      </w:r>
      <w:r w:rsidR="00930B13">
        <w:rPr>
          <w:rFonts w:eastAsia="Times New Roman"/>
          <w:spacing w:val="-2"/>
        </w:rPr>
        <w:t xml:space="preserve">rằng </w:t>
      </w:r>
      <w:r>
        <w:rPr>
          <w:rFonts w:eastAsia="Times New Roman"/>
          <w:spacing w:val="-2"/>
        </w:rPr>
        <w:t xml:space="preserve">thành phố Hoa Lư </w:t>
      </w:r>
      <w:r w:rsidR="00930B13">
        <w:rPr>
          <w:rFonts w:eastAsia="Times New Roman"/>
          <w:spacing w:val="-2"/>
        </w:rPr>
        <w:t xml:space="preserve">hình thành sau sắp xếp </w:t>
      </w:r>
      <w:r w:rsidR="00184E2D">
        <w:rPr>
          <w:rFonts w:eastAsia="Times New Roman"/>
          <w:spacing w:val="-2"/>
        </w:rPr>
        <w:t xml:space="preserve">đã </w:t>
      </w:r>
      <w:r>
        <w:rPr>
          <w:rFonts w:eastAsia="Times New Roman"/>
          <w:spacing w:val="-2"/>
        </w:rPr>
        <w:t xml:space="preserve">đáp ứng </w:t>
      </w:r>
      <w:r w:rsidR="00D45710">
        <w:rPr>
          <w:rFonts w:eastAsia="Times New Roman"/>
          <w:spacing w:val="-2"/>
        </w:rPr>
        <w:t xml:space="preserve">các </w:t>
      </w:r>
      <w:r>
        <w:rPr>
          <w:rFonts w:eastAsia="Times New Roman"/>
          <w:spacing w:val="-2"/>
        </w:rPr>
        <w:t>tiêu chuẩn</w:t>
      </w:r>
      <w:r w:rsidR="00CC5CA3">
        <w:rPr>
          <w:rFonts w:eastAsia="Times New Roman"/>
          <w:spacing w:val="-2"/>
        </w:rPr>
        <w:t xml:space="preserve"> về</w:t>
      </w:r>
      <w:r>
        <w:rPr>
          <w:rFonts w:eastAsia="Times New Roman"/>
          <w:spacing w:val="-2"/>
        </w:rPr>
        <w:t xml:space="preserve"> </w:t>
      </w:r>
      <w:r>
        <w:rPr>
          <w:rFonts w:eastAsia="Times New Roman"/>
          <w:spacing w:val="2"/>
          <w:szCs w:val="32"/>
        </w:rPr>
        <w:t>diện tích tự nhiên, quy mô dân số, cơ cấu và trình độ phát triển kinh tế - xã hội theo quy định tại Nghị quyết số 1211 và Nghị quyết số 35.</w:t>
      </w:r>
      <w:r>
        <w:rPr>
          <w:b/>
          <w:i/>
          <w:iCs/>
          <w:szCs w:val="32"/>
          <w:lang w:val="da-DK"/>
        </w:rPr>
        <w:t xml:space="preserve"> </w:t>
      </w:r>
      <w:r w:rsidR="00D45710" w:rsidRPr="00BB02B5">
        <w:rPr>
          <w:bCs/>
          <w:i/>
          <w:szCs w:val="32"/>
        </w:rPr>
        <w:t>Về tiêu chuẩn về phân loại đô thị</w:t>
      </w:r>
      <w:r w:rsidR="00D45710">
        <w:rPr>
          <w:bCs/>
          <w:szCs w:val="32"/>
        </w:rPr>
        <w:t xml:space="preserve">, </w:t>
      </w:r>
      <w:r w:rsidR="003B61F5">
        <w:rPr>
          <w:bCs/>
          <w:szCs w:val="32"/>
        </w:rPr>
        <w:t xml:space="preserve">thành phố Hoa Lư chưa được đánh giá, phân loại đô thị </w:t>
      </w:r>
      <w:r w:rsidR="00414B17">
        <w:rPr>
          <w:bCs/>
          <w:szCs w:val="32"/>
        </w:rPr>
        <w:t>phù hợp với tiêu chuẩn của thành phố thuộc tỉnh</w:t>
      </w:r>
      <w:r w:rsidR="003B61F5">
        <w:rPr>
          <w:bCs/>
          <w:szCs w:val="32"/>
        </w:rPr>
        <w:t xml:space="preserve"> theo quy định</w:t>
      </w:r>
      <w:r w:rsidR="00690D01">
        <w:rPr>
          <w:bCs/>
          <w:szCs w:val="32"/>
        </w:rPr>
        <w:t xml:space="preserve"> nhưng t</w:t>
      </w:r>
      <w:r w:rsidR="00D45710">
        <w:rPr>
          <w:bCs/>
          <w:szCs w:val="32"/>
        </w:rPr>
        <w:t xml:space="preserve">rên cơ sở áp dụng quy định về phân loại đô thị có yếu tố đặc thù </w:t>
      </w:r>
      <w:r w:rsidR="00DC749B">
        <w:rPr>
          <w:bCs/>
          <w:szCs w:val="32"/>
        </w:rPr>
        <w:t xml:space="preserve">tại </w:t>
      </w:r>
      <w:r w:rsidR="00DC749B">
        <w:t xml:space="preserve">điểm đ khoản 2 Điều 9 của Nghị quyết số 1210 </w:t>
      </w:r>
      <w:r w:rsidR="00DC749B">
        <w:rPr>
          <w:bCs/>
          <w:szCs w:val="32"/>
        </w:rPr>
        <w:t xml:space="preserve">đối với </w:t>
      </w:r>
      <w:r w:rsidR="00D45710">
        <w:t>khu vực dự kiến hình thành đô thị và các đô thị trực thuộc để bảo tồn</w:t>
      </w:r>
      <w:r w:rsidR="00D45710">
        <w:rPr>
          <w:bCs/>
          <w:szCs w:val="32"/>
        </w:rPr>
        <w:t xml:space="preserve">, </w:t>
      </w:r>
      <w:r w:rsidR="00D45710">
        <w:t xml:space="preserve">phát huy giá trị đặc sắc cố đô và di sản văn hóa vật thể đã được UNESCO công nhận, </w:t>
      </w:r>
      <w:r w:rsidR="00DC749B">
        <w:t xml:space="preserve">các cơ quan chuyên môn của Chính phủ đánh giá </w:t>
      </w:r>
      <w:r w:rsidR="00D45710">
        <w:rPr>
          <w:bCs/>
          <w:szCs w:val="32"/>
        </w:rPr>
        <w:t xml:space="preserve">khu vực dự kiến thành lập thành phố Hoa Lư cơ bản đáp ứng tiêu chí của đô thị loại I. </w:t>
      </w:r>
      <w:r w:rsidR="00690D01">
        <w:rPr>
          <w:bCs/>
          <w:szCs w:val="32"/>
        </w:rPr>
        <w:t>T</w:t>
      </w:r>
      <w:r w:rsidR="007675DB">
        <w:rPr>
          <w:bCs/>
          <w:szCs w:val="32"/>
        </w:rPr>
        <w:t>ại</w:t>
      </w:r>
      <w:r w:rsidR="00690D01">
        <w:rPr>
          <w:bCs/>
          <w:szCs w:val="32"/>
        </w:rPr>
        <w:t xml:space="preserve"> Đề án, Chính phủ và chính quyền tỉnh Ninh Bình đề </w:t>
      </w:r>
      <w:r w:rsidR="00690D01">
        <w:rPr>
          <w:bCs/>
          <w:szCs w:val="32"/>
        </w:rPr>
        <w:lastRenderedPageBreak/>
        <w:t xml:space="preserve">nghị áp dụng quy định tại </w:t>
      </w:r>
      <w:r w:rsidR="00690D01">
        <w:rPr>
          <w:rFonts w:eastAsia="Times New Roman"/>
          <w:bCs/>
          <w:spacing w:val="-2"/>
        </w:rPr>
        <w:t>khoản 5 Điều 2 của Nghị quyết số 50 và cam kết sẽ hoàn thành việc phân loại đô thị đối với thành phố Hoa Lư trước ngày 31/12/2024.</w:t>
      </w:r>
      <w:r w:rsidR="00ED12CD">
        <w:rPr>
          <w:rFonts w:eastAsia="Times New Roman"/>
          <w:bCs/>
          <w:spacing w:val="-2"/>
        </w:rPr>
        <w:t xml:space="preserve"> </w:t>
      </w:r>
      <w:r w:rsidR="00B0499A">
        <w:rPr>
          <w:bCs/>
          <w:szCs w:val="32"/>
        </w:rPr>
        <w:t xml:space="preserve">Như vậy, </w:t>
      </w:r>
      <w:r w:rsidR="002B48E0">
        <w:rPr>
          <w:bCs/>
          <w:szCs w:val="32"/>
        </w:rPr>
        <w:t xml:space="preserve">thành phố Hoa Lư hình thành sau sắp xếp </w:t>
      </w:r>
      <w:r w:rsidR="003C6B3C">
        <w:rPr>
          <w:rFonts w:eastAsia="Times New Roman"/>
          <w:bCs/>
          <w:spacing w:val="6"/>
          <w:szCs w:val="32"/>
        </w:rPr>
        <w:t>đã đáp ứng yêu cầu về tiêu chuẩn</w:t>
      </w:r>
      <w:r w:rsidR="00ED12CD">
        <w:rPr>
          <w:rFonts w:eastAsia="Times New Roman"/>
          <w:bCs/>
          <w:spacing w:val="6"/>
          <w:szCs w:val="32"/>
        </w:rPr>
        <w:t>,</w:t>
      </w:r>
      <w:r w:rsidR="003C6B3C">
        <w:rPr>
          <w:rFonts w:eastAsia="Times New Roman"/>
          <w:bCs/>
          <w:spacing w:val="6"/>
          <w:szCs w:val="32"/>
        </w:rPr>
        <w:t xml:space="preserve"> phù hợp với mục tiêu của công tác sắp xếp ĐVHC theo quy định</w:t>
      </w:r>
      <w:r w:rsidR="00D45710" w:rsidRPr="007E2891">
        <w:rPr>
          <w:bCs/>
          <w:szCs w:val="32"/>
        </w:rPr>
        <w:t>.</w:t>
      </w:r>
    </w:p>
    <w:p w14:paraId="03619263" w14:textId="77777777" w:rsidR="00CB6365" w:rsidRPr="0029482A" w:rsidRDefault="00AB5E36" w:rsidP="007B792C">
      <w:pPr>
        <w:tabs>
          <w:tab w:val="left" w:pos="0"/>
        </w:tabs>
        <w:spacing w:before="100" w:after="100" w:line="320" w:lineRule="exact"/>
        <w:ind w:firstLine="720"/>
        <w:jc w:val="both"/>
        <w:rPr>
          <w:b/>
          <w:i/>
          <w:iCs/>
          <w:szCs w:val="32"/>
          <w:lang w:val="da-DK"/>
        </w:rPr>
      </w:pPr>
      <w:r>
        <w:rPr>
          <w:b/>
          <w:i/>
          <w:iCs/>
          <w:szCs w:val="32"/>
          <w:lang w:val="da-DK"/>
        </w:rPr>
        <w:t>2</w:t>
      </w:r>
      <w:r w:rsidR="00CB6365" w:rsidRPr="0029482A">
        <w:rPr>
          <w:b/>
          <w:i/>
          <w:iCs/>
          <w:szCs w:val="32"/>
          <w:lang w:val="da-DK"/>
        </w:rPr>
        <w:t>.</w:t>
      </w:r>
      <w:r w:rsidR="00CB6365">
        <w:rPr>
          <w:b/>
          <w:i/>
          <w:iCs/>
          <w:szCs w:val="32"/>
          <w:lang w:val="da-DK"/>
        </w:rPr>
        <w:t>2</w:t>
      </w:r>
      <w:r w:rsidR="00CB6365" w:rsidRPr="0029482A">
        <w:rPr>
          <w:b/>
          <w:i/>
          <w:iCs/>
          <w:szCs w:val="32"/>
          <w:lang w:val="da-DK"/>
        </w:rPr>
        <w:t xml:space="preserve">. </w:t>
      </w:r>
      <w:r>
        <w:rPr>
          <w:b/>
          <w:i/>
          <w:iCs/>
          <w:szCs w:val="32"/>
          <w:lang w:val="da-DK"/>
        </w:rPr>
        <w:t>Đối với các ĐVHC cấp xã</w:t>
      </w:r>
      <w:r w:rsidR="00CB6365" w:rsidRPr="0029482A">
        <w:rPr>
          <w:b/>
          <w:i/>
          <w:iCs/>
          <w:szCs w:val="32"/>
          <w:lang w:val="da-DK"/>
        </w:rPr>
        <w:t xml:space="preserve"> hình thành sau sắp xếp</w:t>
      </w:r>
    </w:p>
    <w:p w14:paraId="2AD13118" w14:textId="0F63604F" w:rsidR="00CB6365" w:rsidRPr="00115A48" w:rsidRDefault="006F700C" w:rsidP="007B792C">
      <w:pPr>
        <w:spacing w:before="100" w:after="100" w:line="320" w:lineRule="exact"/>
        <w:ind w:firstLine="720"/>
        <w:jc w:val="both"/>
        <w:rPr>
          <w:rFonts w:eastAsia="Times New Roman"/>
          <w:spacing w:val="-2"/>
        </w:rPr>
      </w:pPr>
      <w:r w:rsidRPr="00BB02B5">
        <w:rPr>
          <w:bCs/>
          <w:i/>
          <w:iCs/>
          <w:spacing w:val="-2"/>
          <w:lang w:val="nl-NL"/>
        </w:rPr>
        <w:t xml:space="preserve">- </w:t>
      </w:r>
      <w:r w:rsidR="00036580" w:rsidRPr="00BB02B5">
        <w:rPr>
          <w:bCs/>
          <w:i/>
          <w:iCs/>
          <w:spacing w:val="-2"/>
          <w:lang w:val="nl-NL"/>
        </w:rPr>
        <w:t>Về tiêu chuẩn diện tích tự nhiên và quy mô dân số,</w:t>
      </w:r>
      <w:r w:rsidR="00036580">
        <w:rPr>
          <w:bCs/>
          <w:iCs/>
          <w:spacing w:val="-2"/>
          <w:lang w:val="nl-NL"/>
        </w:rPr>
        <w:t xml:space="preserve"> </w:t>
      </w:r>
      <w:r w:rsidR="00481E42">
        <w:rPr>
          <w:bCs/>
          <w:iCs/>
          <w:spacing w:val="-2"/>
          <w:lang w:val="nl-NL"/>
        </w:rPr>
        <w:t xml:space="preserve">có </w:t>
      </w:r>
      <w:r w:rsidR="00741CD6" w:rsidRPr="00C24B02">
        <w:rPr>
          <w:b/>
          <w:bCs/>
          <w:iCs/>
          <w:spacing w:val="-2"/>
          <w:lang w:val="nl-NL"/>
        </w:rPr>
        <w:t>11</w:t>
      </w:r>
      <w:r w:rsidR="00036580">
        <w:rPr>
          <w:b/>
          <w:bCs/>
          <w:iCs/>
          <w:spacing w:val="-2"/>
          <w:lang w:val="nl-NL"/>
        </w:rPr>
        <w:t>/16</w:t>
      </w:r>
      <w:r w:rsidR="00741CD6" w:rsidRPr="00C24B02">
        <w:rPr>
          <w:b/>
          <w:bCs/>
          <w:iCs/>
          <w:spacing w:val="-2"/>
          <w:lang w:val="nl-NL"/>
        </w:rPr>
        <w:t xml:space="preserve"> </w:t>
      </w:r>
      <w:r w:rsidR="00036580">
        <w:rPr>
          <w:bCs/>
          <w:spacing w:val="4"/>
        </w:rPr>
        <w:t>ĐVHC cấp xã hình thành sau sắp xếp</w:t>
      </w:r>
      <w:r w:rsidR="00741CD6">
        <w:rPr>
          <w:bCs/>
          <w:spacing w:val="4"/>
        </w:rPr>
        <w:t xml:space="preserve"> đáp ứng tiêu chuẩn,</w:t>
      </w:r>
      <w:r w:rsidR="00036580">
        <w:rPr>
          <w:bCs/>
          <w:spacing w:val="4"/>
        </w:rPr>
        <w:t xml:space="preserve"> yêu cầu theo quy định;</w:t>
      </w:r>
      <w:r w:rsidR="00741CD6">
        <w:rPr>
          <w:bCs/>
          <w:spacing w:val="4"/>
        </w:rPr>
        <w:t xml:space="preserve"> có </w:t>
      </w:r>
      <w:r w:rsidR="00C24B02">
        <w:rPr>
          <w:b/>
          <w:bCs/>
          <w:spacing w:val="4"/>
        </w:rPr>
        <w:t>05</w:t>
      </w:r>
      <w:r w:rsidR="00741CD6">
        <w:rPr>
          <w:b/>
          <w:bCs/>
          <w:spacing w:val="4"/>
        </w:rPr>
        <w:t xml:space="preserve"> </w:t>
      </w:r>
      <w:r w:rsidR="00741CD6">
        <w:rPr>
          <w:bCs/>
          <w:spacing w:val="4"/>
        </w:rPr>
        <w:t>đơn vị chưa đạt tiêu chuẩn</w:t>
      </w:r>
      <w:r w:rsidR="00C24B02">
        <w:rPr>
          <w:bCs/>
          <w:spacing w:val="4"/>
        </w:rPr>
        <w:t xml:space="preserve"> về diện tích tự nhiên hoặc quy mô dân số </w:t>
      </w:r>
      <w:r w:rsidR="00626015">
        <w:rPr>
          <w:bCs/>
          <w:spacing w:val="4"/>
        </w:rPr>
        <w:t>(</w:t>
      </w:r>
      <w:r w:rsidR="00626015" w:rsidRPr="00BB02B5">
        <w:rPr>
          <w:bCs/>
          <w:i/>
          <w:spacing w:val="4"/>
        </w:rPr>
        <w:t xml:space="preserve">gồm </w:t>
      </w:r>
      <w:r w:rsidR="007405D9" w:rsidRPr="00BB02B5">
        <w:rPr>
          <w:bCs/>
          <w:i/>
          <w:spacing w:val="4"/>
        </w:rPr>
        <w:t>xã Thanh Sơn, xã Tiến Thắng, xã Khánh Thiện, xã Khánh Thượng và thị trấn Phát Diệm</w:t>
      </w:r>
      <w:r w:rsidR="007405D9">
        <w:rPr>
          <w:bCs/>
          <w:spacing w:val="4"/>
        </w:rPr>
        <w:t>)</w:t>
      </w:r>
      <w:r w:rsidR="005B7CAF">
        <w:rPr>
          <w:bCs/>
          <w:spacing w:val="4"/>
        </w:rPr>
        <w:t>.</w:t>
      </w:r>
      <w:r w:rsidR="007405D9">
        <w:rPr>
          <w:bCs/>
          <w:spacing w:val="4"/>
        </w:rPr>
        <w:t xml:space="preserve"> </w:t>
      </w:r>
      <w:r w:rsidR="005B7CAF">
        <w:rPr>
          <w:bCs/>
          <w:spacing w:val="4"/>
        </w:rPr>
        <w:t>Đề án của Chính phủ đã nêu rõ lý do không thể tiếp tục sắp xếp đối với các ĐVHC này</w:t>
      </w:r>
      <w:r w:rsidR="005B7CAF">
        <w:rPr>
          <w:iCs/>
          <w:spacing w:val="4"/>
          <w:szCs w:val="32"/>
          <w:lang w:val="da-DK"/>
        </w:rPr>
        <w:t xml:space="preserve">. </w:t>
      </w:r>
      <w:r w:rsidR="005B7CAF">
        <w:rPr>
          <w:iCs/>
          <w:spacing w:val="-2"/>
          <w:szCs w:val="32"/>
        </w:rPr>
        <w:t xml:space="preserve">Căn </w:t>
      </w:r>
      <w:r w:rsidR="00797C7B">
        <w:rPr>
          <w:iCs/>
          <w:spacing w:val="-2"/>
          <w:szCs w:val="32"/>
        </w:rPr>
        <w:t xml:space="preserve">cứ </w:t>
      </w:r>
      <w:r w:rsidR="005B7CAF">
        <w:rPr>
          <w:iCs/>
          <w:spacing w:val="-2"/>
          <w:szCs w:val="32"/>
        </w:rPr>
        <w:t xml:space="preserve">quy định tại điểm d khoản 1 Điều 4 của Nghị quyết số 35, </w:t>
      </w:r>
      <w:r w:rsidR="004D1275">
        <w:rPr>
          <w:iCs/>
          <w:spacing w:val="-2"/>
          <w:szCs w:val="32"/>
        </w:rPr>
        <w:t>Ủy ban Pháp luật</w:t>
      </w:r>
      <w:r w:rsidR="005B7CAF">
        <w:rPr>
          <w:iCs/>
          <w:spacing w:val="-2"/>
          <w:szCs w:val="32"/>
        </w:rPr>
        <w:t xml:space="preserve"> đề nghị UBTVQH cho phép thực hiện việc sắp xếp đối với </w:t>
      </w:r>
      <w:r w:rsidR="00471C8C">
        <w:rPr>
          <w:b/>
          <w:iCs/>
          <w:spacing w:val="-2"/>
          <w:szCs w:val="32"/>
        </w:rPr>
        <w:t>05</w:t>
      </w:r>
      <w:r w:rsidR="005B7CAF">
        <w:rPr>
          <w:b/>
          <w:iCs/>
          <w:spacing w:val="-2"/>
          <w:szCs w:val="32"/>
        </w:rPr>
        <w:t xml:space="preserve"> </w:t>
      </w:r>
      <w:r w:rsidR="005B7CAF" w:rsidRPr="00471C8C">
        <w:rPr>
          <w:iCs/>
          <w:spacing w:val="-2"/>
          <w:szCs w:val="32"/>
        </w:rPr>
        <w:t>ĐVHC</w:t>
      </w:r>
      <w:r w:rsidR="005B7CAF">
        <w:rPr>
          <w:iCs/>
          <w:spacing w:val="-2"/>
          <w:szCs w:val="32"/>
        </w:rPr>
        <w:t xml:space="preserve"> này như phương án Chính phủ đã trình.</w:t>
      </w:r>
    </w:p>
    <w:p w14:paraId="7ACB384A" w14:textId="7320F08F" w:rsidR="00E47BF0" w:rsidRPr="00FA3EF1" w:rsidRDefault="006F700C">
      <w:pPr>
        <w:spacing w:before="100" w:after="100" w:line="320" w:lineRule="exact"/>
        <w:ind w:firstLine="720"/>
        <w:jc w:val="both"/>
        <w:rPr>
          <w:rFonts w:eastAsia="Times New Roman"/>
          <w:bCs/>
          <w:lang w:eastAsia="en-US"/>
        </w:rPr>
      </w:pPr>
      <w:r>
        <w:rPr>
          <w:rFonts w:eastAsia="Times New Roman"/>
          <w:bCs/>
          <w:lang w:eastAsia="en-US"/>
        </w:rPr>
        <w:t xml:space="preserve">- </w:t>
      </w:r>
      <w:r w:rsidR="00DC0284">
        <w:rPr>
          <w:rFonts w:eastAsia="Times New Roman"/>
          <w:bCs/>
          <w:i/>
          <w:lang w:eastAsia="en-US"/>
        </w:rPr>
        <w:t xml:space="preserve">Về tiêu chuẩn cơ cấu và trình độ phát triển kinh tế - xã hội, </w:t>
      </w:r>
      <w:r w:rsidR="00DC0284">
        <w:rPr>
          <w:rFonts w:eastAsia="Times New Roman"/>
          <w:bCs/>
          <w:lang w:eastAsia="en-US"/>
        </w:rPr>
        <w:t>cả</w:t>
      </w:r>
      <w:r w:rsidR="00ED12CD">
        <w:rPr>
          <w:rFonts w:eastAsia="Times New Roman"/>
          <w:bCs/>
          <w:lang w:eastAsia="en-US"/>
        </w:rPr>
        <w:t xml:space="preserve"> </w:t>
      </w:r>
      <w:r w:rsidR="00ED12CD" w:rsidRPr="00BB02B5">
        <w:rPr>
          <w:rFonts w:eastAsia="Times New Roman"/>
          <w:b/>
          <w:bCs/>
          <w:lang w:eastAsia="en-US"/>
        </w:rPr>
        <w:t>09/09</w:t>
      </w:r>
      <w:r w:rsidR="00ED12CD">
        <w:rPr>
          <w:rFonts w:eastAsia="Times New Roman"/>
          <w:bCs/>
          <w:lang w:eastAsia="en-US"/>
        </w:rPr>
        <w:t xml:space="preserve"> </w:t>
      </w:r>
      <w:r w:rsidR="00006869">
        <w:rPr>
          <w:rFonts w:eastAsia="Times New Roman"/>
          <w:bCs/>
          <w:lang w:eastAsia="en-US"/>
        </w:rPr>
        <w:t xml:space="preserve">phường, thị trấn </w:t>
      </w:r>
      <w:r w:rsidR="00E64779">
        <w:rPr>
          <w:rFonts w:eastAsia="Times New Roman"/>
          <w:bCs/>
          <w:lang w:eastAsia="en-US"/>
        </w:rPr>
        <w:t xml:space="preserve">hình thành sau sắp xếp </w:t>
      </w:r>
      <w:r w:rsidR="00ED12CD">
        <w:rPr>
          <w:rFonts w:eastAsia="Times New Roman"/>
          <w:bCs/>
          <w:lang w:eastAsia="en-US"/>
        </w:rPr>
        <w:t xml:space="preserve">đều </w:t>
      </w:r>
      <w:r w:rsidR="00DC0284">
        <w:rPr>
          <w:rFonts w:eastAsia="Times New Roman"/>
          <w:bCs/>
          <w:lang w:eastAsia="en-US"/>
        </w:rPr>
        <w:t>đáp ứng tiêu chuẩn này</w:t>
      </w:r>
      <w:r w:rsidR="00EE2D65">
        <w:rPr>
          <w:lang w:val="pt-BR"/>
        </w:rPr>
        <w:t>.</w:t>
      </w:r>
      <w:r w:rsidR="004F6678">
        <w:rPr>
          <w:lang w:val="pt-BR"/>
        </w:rPr>
        <w:t xml:space="preserve"> </w:t>
      </w:r>
      <w:r w:rsidR="00DC0284" w:rsidRPr="00BB02B5">
        <w:rPr>
          <w:i/>
          <w:lang w:val="pt-BR"/>
        </w:rPr>
        <w:t>Về tiêu chuẩn trình độ phát triển cơ sở hạ tầng đối với phường và phân loại đô thị đối với thị trấn,</w:t>
      </w:r>
      <w:r w:rsidR="00EE2D65">
        <w:rPr>
          <w:lang w:val="pt-BR"/>
        </w:rPr>
        <w:t xml:space="preserve"> </w:t>
      </w:r>
      <w:r w:rsidR="00DC0284">
        <w:rPr>
          <w:lang w:val="pt-BR"/>
        </w:rPr>
        <w:t>c</w:t>
      </w:r>
      <w:r w:rsidR="00DC0284">
        <w:rPr>
          <w:rFonts w:eastAsia="Times New Roman"/>
          <w:bCs/>
        </w:rPr>
        <w:t xml:space="preserve">ó </w:t>
      </w:r>
      <w:r w:rsidR="00DC0284" w:rsidRPr="00BB02B5">
        <w:rPr>
          <w:rFonts w:eastAsia="Times New Roman"/>
          <w:b/>
          <w:bCs/>
        </w:rPr>
        <w:t>01/04</w:t>
      </w:r>
      <w:r w:rsidR="00DC0284">
        <w:rPr>
          <w:rFonts w:eastAsia="Times New Roman"/>
          <w:bCs/>
        </w:rPr>
        <w:t xml:space="preserve"> phường</w:t>
      </w:r>
      <w:r w:rsidR="00081A16">
        <w:rPr>
          <w:rFonts w:eastAsia="Times New Roman"/>
          <w:bCs/>
        </w:rPr>
        <w:t xml:space="preserve"> đã đáp ứng yêu cầu theo quy định;</w:t>
      </w:r>
      <w:r w:rsidR="00DC0284">
        <w:rPr>
          <w:rFonts w:eastAsia="Times New Roman"/>
          <w:bCs/>
        </w:rPr>
        <w:t xml:space="preserve"> </w:t>
      </w:r>
      <w:r w:rsidR="00E64779">
        <w:rPr>
          <w:rFonts w:eastAsia="Times New Roman"/>
          <w:b/>
          <w:bCs/>
        </w:rPr>
        <w:t>03</w:t>
      </w:r>
      <w:r w:rsidR="00081A16">
        <w:rPr>
          <w:rFonts w:eastAsia="Times New Roman"/>
          <w:b/>
          <w:bCs/>
        </w:rPr>
        <w:t>/04</w:t>
      </w:r>
      <w:r w:rsidR="00E64779">
        <w:rPr>
          <w:rFonts w:eastAsia="Times New Roman"/>
          <w:bCs/>
        </w:rPr>
        <w:t xml:space="preserve"> phường </w:t>
      </w:r>
      <w:r w:rsidR="00F91005">
        <w:rPr>
          <w:rFonts w:eastAsia="Times New Roman"/>
          <w:bCs/>
        </w:rPr>
        <w:t>(</w:t>
      </w:r>
      <w:r w:rsidR="001D2DDD" w:rsidRPr="00BB02B5">
        <w:rPr>
          <w:rFonts w:eastAsia="Times New Roman"/>
          <w:bCs/>
          <w:i/>
        </w:rPr>
        <w:t>Ninh Giang, Ninh Phúc, Ninh Mỹ</w:t>
      </w:r>
      <w:r w:rsidR="001D2DDD">
        <w:rPr>
          <w:rFonts w:eastAsia="Times New Roman"/>
          <w:bCs/>
        </w:rPr>
        <w:t xml:space="preserve">) </w:t>
      </w:r>
      <w:r w:rsidR="00006869">
        <w:rPr>
          <w:bCs/>
          <w:lang w:val="en-GB"/>
        </w:rPr>
        <w:t xml:space="preserve">và </w:t>
      </w:r>
      <w:r w:rsidR="00006869" w:rsidRPr="00006869">
        <w:rPr>
          <w:b/>
          <w:bCs/>
          <w:lang w:val="en-GB"/>
        </w:rPr>
        <w:t>05</w:t>
      </w:r>
      <w:r w:rsidR="00081A16">
        <w:rPr>
          <w:b/>
          <w:bCs/>
          <w:lang w:val="en-GB"/>
        </w:rPr>
        <w:t>/05</w:t>
      </w:r>
      <w:r w:rsidR="00006869">
        <w:rPr>
          <w:bCs/>
          <w:lang w:val="en-GB"/>
        </w:rPr>
        <w:t xml:space="preserve"> thị trấn </w:t>
      </w:r>
      <w:r w:rsidR="001D2DDD">
        <w:rPr>
          <w:bCs/>
          <w:lang w:val="en-GB"/>
        </w:rPr>
        <w:t>(</w:t>
      </w:r>
      <w:r w:rsidR="009E32F7" w:rsidRPr="00BB02B5">
        <w:rPr>
          <w:bCs/>
          <w:i/>
          <w:lang w:val="en-GB"/>
        </w:rPr>
        <w:t>Nho Quan, Thịnh Vượng, Yên Thịnh, Bình Minh, Phát Diệm</w:t>
      </w:r>
      <w:r w:rsidR="009E32F7">
        <w:rPr>
          <w:bCs/>
          <w:lang w:val="en-GB"/>
        </w:rPr>
        <w:t xml:space="preserve">) </w:t>
      </w:r>
      <w:r w:rsidR="00E64779">
        <w:rPr>
          <w:rFonts w:eastAsia="Times New Roman"/>
          <w:bCs/>
        </w:rPr>
        <w:t xml:space="preserve">được Chính phủ và chính quyền địa phương </w:t>
      </w:r>
      <w:r w:rsidR="00E64779">
        <w:rPr>
          <w:rFonts w:eastAsia="Times New Roman"/>
          <w:bCs/>
          <w:spacing w:val="-2"/>
          <w:lang w:val="da-DK"/>
        </w:rPr>
        <w:t>cam kết hoàn thành việc đánh giá đạt tiêu chuẩn</w:t>
      </w:r>
      <w:r w:rsidR="00093AD4">
        <w:rPr>
          <w:rFonts w:eastAsia="Times New Roman"/>
          <w:bCs/>
          <w:spacing w:val="-2"/>
          <w:lang w:val="da-DK"/>
        </w:rPr>
        <w:t xml:space="preserve"> về </w:t>
      </w:r>
      <w:r w:rsidR="00093AD4" w:rsidRPr="00093AD4">
        <w:rPr>
          <w:rFonts w:eastAsia="Times New Roman"/>
          <w:bCs/>
        </w:rPr>
        <w:t>trình độ phát triển cơ sở hạ tầng đô thị</w:t>
      </w:r>
      <w:r w:rsidR="006B6808" w:rsidRPr="006B6808">
        <w:rPr>
          <w:rFonts w:eastAsia="Times New Roman"/>
          <w:bCs/>
          <w:spacing w:val="-2"/>
          <w:lang w:val="da-DK"/>
        </w:rPr>
        <w:t xml:space="preserve"> </w:t>
      </w:r>
      <w:r w:rsidR="006B6808">
        <w:rPr>
          <w:rFonts w:eastAsia="Times New Roman"/>
          <w:bCs/>
          <w:spacing w:val="-2"/>
          <w:lang w:val="da-DK"/>
        </w:rPr>
        <w:t>trước ngày 31/12/2024</w:t>
      </w:r>
      <w:r w:rsidR="006B6808">
        <w:rPr>
          <w:rFonts w:eastAsia="Times New Roman"/>
          <w:bCs/>
        </w:rPr>
        <w:t xml:space="preserve"> và hoàn thành việc</w:t>
      </w:r>
      <w:r w:rsidR="006B6808" w:rsidRPr="00093AD4">
        <w:rPr>
          <w:rFonts w:eastAsia="Times New Roman"/>
          <w:bCs/>
        </w:rPr>
        <w:t xml:space="preserve"> </w:t>
      </w:r>
      <w:r w:rsidR="00093AD4" w:rsidRPr="00093AD4">
        <w:rPr>
          <w:rFonts w:eastAsia="Times New Roman"/>
          <w:bCs/>
        </w:rPr>
        <w:t>phân loại đô thị</w:t>
      </w:r>
      <w:r w:rsidR="00E64779">
        <w:rPr>
          <w:rFonts w:eastAsia="Times New Roman"/>
          <w:bCs/>
          <w:spacing w:val="-2"/>
          <w:lang w:val="da-DK"/>
        </w:rPr>
        <w:t xml:space="preserve"> </w:t>
      </w:r>
      <w:r w:rsidR="006B6808">
        <w:rPr>
          <w:rFonts w:eastAsia="Times New Roman"/>
          <w:bCs/>
          <w:spacing w:val="-2"/>
          <w:lang w:val="da-DK"/>
        </w:rPr>
        <w:t xml:space="preserve">trước ngày 31/12/2025; </w:t>
      </w:r>
      <w:r w:rsidR="00E64779">
        <w:rPr>
          <w:rFonts w:eastAsia="Times New Roman"/>
          <w:bCs/>
          <w:spacing w:val="-2"/>
          <w:lang w:val="da-DK"/>
        </w:rPr>
        <w:t>hồ sơ Đề án đã có nội dung thuyết minh theo đúng quy định tại khoản 5 Điều 2 của Nghị quyết số 50.</w:t>
      </w:r>
      <w:r w:rsidR="004E472D">
        <w:rPr>
          <w:rFonts w:eastAsia="Times New Roman"/>
          <w:bCs/>
          <w:spacing w:val="-2"/>
          <w:lang w:val="da-DK"/>
        </w:rPr>
        <w:t xml:space="preserve"> </w:t>
      </w:r>
      <w:r w:rsidR="00E47BF0">
        <w:rPr>
          <w:rFonts w:eastAsia="Times New Roman"/>
          <w:bCs/>
          <w:spacing w:val="-2"/>
          <w:lang w:val="da-DK"/>
        </w:rPr>
        <w:t xml:space="preserve">Như vậy, các phường, thị trấn hình thành sau sắp xếp </w:t>
      </w:r>
      <w:r w:rsidR="00E47BF0">
        <w:rPr>
          <w:rFonts w:eastAsia="Times New Roman"/>
          <w:bCs/>
          <w:spacing w:val="6"/>
          <w:szCs w:val="32"/>
        </w:rPr>
        <w:t>đã đáp ứng yêu cầu về tiêu chuẩn</w:t>
      </w:r>
      <w:r w:rsidR="006B6808">
        <w:rPr>
          <w:rFonts w:eastAsia="Times New Roman"/>
          <w:bCs/>
          <w:spacing w:val="6"/>
          <w:szCs w:val="32"/>
        </w:rPr>
        <w:t>,</w:t>
      </w:r>
      <w:r w:rsidR="00E47BF0">
        <w:rPr>
          <w:rFonts w:eastAsia="Times New Roman"/>
          <w:bCs/>
          <w:spacing w:val="6"/>
          <w:szCs w:val="32"/>
        </w:rPr>
        <w:t xml:space="preserve"> phù hợp với mục tiêu của công tác sắp xếp theo quy định.</w:t>
      </w:r>
    </w:p>
    <w:p w14:paraId="370A8D84" w14:textId="5D8A5453" w:rsidR="00CB6365" w:rsidRPr="002933A4" w:rsidRDefault="0086538B" w:rsidP="007B792C">
      <w:pPr>
        <w:spacing w:before="100" w:after="100" w:line="320" w:lineRule="exact"/>
        <w:ind w:firstLine="720"/>
        <w:rPr>
          <w:b/>
          <w:iCs/>
        </w:rPr>
      </w:pPr>
      <w:r>
        <w:rPr>
          <w:b/>
          <w:iCs/>
        </w:rPr>
        <w:t>3</w:t>
      </w:r>
      <w:r w:rsidR="00CB6365" w:rsidRPr="002933A4">
        <w:rPr>
          <w:b/>
          <w:iCs/>
        </w:rPr>
        <w:t xml:space="preserve">. </w:t>
      </w:r>
      <w:r w:rsidR="00CB6365" w:rsidRPr="009E3DD1">
        <w:rPr>
          <w:b/>
          <w:iCs/>
        </w:rPr>
        <w:t>Về việc không thực hiện sắp xếp đối với các ĐVHC thuộc diện sắp xếp trong giai đoạn 2023 - 2025</w:t>
      </w:r>
    </w:p>
    <w:p w14:paraId="2AE3E0CA" w14:textId="0B64F50A" w:rsidR="00CB6365" w:rsidRDefault="00CB6365" w:rsidP="007B792C">
      <w:pPr>
        <w:spacing w:before="100" w:after="100" w:line="320" w:lineRule="exact"/>
        <w:ind w:firstLine="720"/>
        <w:jc w:val="both"/>
        <w:rPr>
          <w:rFonts w:eastAsia="Times New Roman"/>
          <w:spacing w:val="-2"/>
        </w:rPr>
      </w:pPr>
      <w:r w:rsidRPr="00951682">
        <w:rPr>
          <w:rFonts w:eastAsia="Times New Roman"/>
          <w:spacing w:val="-2"/>
        </w:rPr>
        <w:t xml:space="preserve">Theo Tờ trình của Chính phủ, tỉnh </w:t>
      </w:r>
      <w:r>
        <w:rPr>
          <w:rFonts w:eastAsia="Times New Roman"/>
          <w:spacing w:val="-2"/>
        </w:rPr>
        <w:t>Ninh Bình</w:t>
      </w:r>
      <w:r w:rsidRPr="00951682">
        <w:rPr>
          <w:rFonts w:eastAsia="Times New Roman"/>
          <w:spacing w:val="-2"/>
        </w:rPr>
        <w:t xml:space="preserve"> có </w:t>
      </w:r>
      <w:r>
        <w:rPr>
          <w:rFonts w:eastAsia="Times New Roman"/>
          <w:b/>
          <w:spacing w:val="-2"/>
        </w:rPr>
        <w:t>12</w:t>
      </w:r>
      <w:r w:rsidRPr="00951682">
        <w:rPr>
          <w:rFonts w:eastAsia="Times New Roman"/>
          <w:b/>
          <w:spacing w:val="-2"/>
        </w:rPr>
        <w:t>/</w:t>
      </w:r>
      <w:r>
        <w:rPr>
          <w:rFonts w:eastAsia="Times New Roman"/>
          <w:b/>
          <w:spacing w:val="-2"/>
        </w:rPr>
        <w:t>34</w:t>
      </w:r>
      <w:r w:rsidRPr="00951682">
        <w:rPr>
          <w:rFonts w:eastAsia="Times New Roman"/>
          <w:spacing w:val="-2"/>
        </w:rPr>
        <w:t xml:space="preserve"> ĐVHC cấp xã thuộc diện bắt buộc sắp xếp nhưng đề nghị không thực hiện sắp xếp trong giai đoạn 2023 - 2025 do có yếu tố đặc thù</w:t>
      </w:r>
      <w:bookmarkStart w:id="4" w:name="_Hlk177633113"/>
      <w:r w:rsidRPr="00951682">
        <w:rPr>
          <w:rFonts w:eastAsia="Times New Roman"/>
          <w:spacing w:val="-2"/>
        </w:rPr>
        <w:t xml:space="preserve">. </w:t>
      </w:r>
      <w:bookmarkEnd w:id="4"/>
      <w:r w:rsidR="00153076">
        <w:rPr>
          <w:rFonts w:eastAsia="Times New Roman"/>
          <w:spacing w:val="-2"/>
        </w:rPr>
        <w:t xml:space="preserve">Căn cứ </w:t>
      </w:r>
      <w:r w:rsidR="00F91005">
        <w:rPr>
          <w:rFonts w:eastAsia="Times New Roman"/>
          <w:spacing w:val="-2"/>
        </w:rPr>
        <w:t xml:space="preserve">nội dung </w:t>
      </w:r>
      <w:r w:rsidR="00153076">
        <w:rPr>
          <w:rFonts w:eastAsia="Times New Roman"/>
          <w:spacing w:val="-2"/>
        </w:rPr>
        <w:t>giải trình của Chính phủ, đ</w:t>
      </w:r>
      <w:r w:rsidRPr="00951682">
        <w:rPr>
          <w:rFonts w:eastAsia="Times New Roman"/>
          <w:spacing w:val="-2"/>
        </w:rPr>
        <w:t>ối chiếu với quy định tại khoản 1 Điều 3 của Nghị quyết số 35, Ủy ban Pháp luật nhận thấy</w:t>
      </w:r>
      <w:r>
        <w:rPr>
          <w:rFonts w:eastAsia="Times New Roman"/>
          <w:spacing w:val="-2"/>
        </w:rPr>
        <w:t xml:space="preserve"> </w:t>
      </w:r>
      <w:bookmarkStart w:id="5" w:name="_Hlk171578539"/>
      <w:bookmarkEnd w:id="0"/>
      <w:r>
        <w:t xml:space="preserve">đề xuất của Chính phủ về việc không thực hiện sắp xếp đối với </w:t>
      </w:r>
      <w:r>
        <w:rPr>
          <w:rFonts w:eastAsia="Times New Roman"/>
          <w:spacing w:val="-2"/>
        </w:rPr>
        <w:t xml:space="preserve">các </w:t>
      </w:r>
      <w:r w:rsidR="00296E42">
        <w:rPr>
          <w:rFonts w:eastAsia="Times New Roman"/>
          <w:spacing w:val="-2"/>
        </w:rPr>
        <w:t>ĐVHC nêu trên</w:t>
      </w:r>
      <w:r>
        <w:rPr>
          <w:rFonts w:eastAsia="Times New Roman"/>
          <w:spacing w:val="-2"/>
        </w:rPr>
        <w:t xml:space="preserve"> </w:t>
      </w:r>
      <w:r>
        <w:t>là có cơ sở</w:t>
      </w:r>
      <w:r w:rsidR="00FB0F03">
        <w:t>, phù hợp với tình hình thực tiễn của địa phương</w:t>
      </w:r>
      <w:r w:rsidR="006C600D">
        <w:t xml:space="preserve"> trong thời điểm hiện nay</w:t>
      </w:r>
      <w:r>
        <w:t>.</w:t>
      </w:r>
      <w:r w:rsidR="00FB0F03">
        <w:t xml:space="preserve"> Đề nghị Chính phủ, </w:t>
      </w:r>
      <w:bookmarkStart w:id="6" w:name="_GoBack"/>
      <w:bookmarkEnd w:id="6"/>
      <w:r w:rsidR="00FB0F03">
        <w:t>chính quyền tỉnh</w:t>
      </w:r>
      <w:r w:rsidR="00C51648">
        <w:t xml:space="preserve"> Ninh Bình tiếp tục </w:t>
      </w:r>
      <w:r w:rsidR="006C600D">
        <w:t xml:space="preserve">nghiên cứu, </w:t>
      </w:r>
      <w:r w:rsidR="006C600D" w:rsidRPr="006C600D">
        <w:t>xây dựng phương án và lộ trình để bảo đảm thực hiện sắp xếp</w:t>
      </w:r>
      <w:r w:rsidR="00325E44">
        <w:t xml:space="preserve"> các ĐVHC này</w:t>
      </w:r>
      <w:r w:rsidR="006C600D" w:rsidRPr="006C600D">
        <w:t xml:space="preserve"> trong những năm tiếp theo theo đúng quy định</w:t>
      </w:r>
      <w:r w:rsidR="00325E44">
        <w:t>.</w:t>
      </w:r>
    </w:p>
    <w:p w14:paraId="010FFD29" w14:textId="7878FAE8" w:rsidR="00CB6365" w:rsidRPr="00911916" w:rsidRDefault="00CB6365">
      <w:pPr>
        <w:spacing w:before="360" w:after="120" w:line="320" w:lineRule="exact"/>
        <w:ind w:firstLine="720"/>
        <w:jc w:val="both"/>
        <w:rPr>
          <w:i/>
          <w:lang w:val="da-DK"/>
        </w:rPr>
      </w:pPr>
      <w:bookmarkStart w:id="7" w:name="_Hlk29302173"/>
      <w:bookmarkStart w:id="8" w:name="_Hlk174716714"/>
      <w:bookmarkEnd w:id="5"/>
      <w:r w:rsidRPr="00911916">
        <w:rPr>
          <w:lang w:val="da-DK"/>
        </w:rPr>
        <w:t xml:space="preserve">Trên đây là </w:t>
      </w:r>
      <w:r w:rsidR="00692FBE">
        <w:rPr>
          <w:lang w:val="da-DK"/>
        </w:rPr>
        <w:t xml:space="preserve">Báo cáo </w:t>
      </w:r>
      <w:r w:rsidR="003152A3">
        <w:rPr>
          <w:lang w:val="da-DK"/>
        </w:rPr>
        <w:t>tóm tắt</w:t>
      </w:r>
      <w:r w:rsidRPr="00911916">
        <w:rPr>
          <w:lang w:val="da-DK"/>
        </w:rPr>
        <w:t xml:space="preserve"> </w:t>
      </w:r>
      <w:r w:rsidR="00692FBE">
        <w:rPr>
          <w:lang w:val="da-DK"/>
        </w:rPr>
        <w:t>thẩm tra</w:t>
      </w:r>
      <w:r w:rsidRPr="00911916">
        <w:rPr>
          <w:lang w:val="da-DK"/>
        </w:rPr>
        <w:t xml:space="preserve"> Tờ trình của Chính phủ và Đề án sắp xếp ĐVHC cấp huyện, cấp xã của tỉnh </w:t>
      </w:r>
      <w:r>
        <w:rPr>
          <w:lang w:val="da-DK"/>
        </w:rPr>
        <w:t>Ninh Bình</w:t>
      </w:r>
      <w:r w:rsidRPr="00F56B28">
        <w:rPr>
          <w:lang w:val="da-DK"/>
        </w:rPr>
        <w:t xml:space="preserve"> </w:t>
      </w:r>
      <w:r w:rsidRPr="00911916">
        <w:rPr>
          <w:lang w:val="da-DK"/>
        </w:rPr>
        <w:t>đoạn 2023 - 2025, Ủy ban Pháp luật trân trọng báo cáo</w:t>
      </w:r>
      <w:bookmarkEnd w:id="7"/>
      <w:bookmarkEnd w:id="8"/>
      <w:r w:rsidR="004F6678">
        <w:rPr>
          <w:lang w:val="da-DK"/>
        </w:rPr>
        <w:t xml:space="preserve"> và kính trình UBTVQH xem xét, thông qua </w:t>
      </w:r>
      <w:r w:rsidR="004F6678">
        <w:rPr>
          <w:lang w:val="da-DK"/>
        </w:rPr>
        <w:t xml:space="preserve">Nghị quyết </w:t>
      </w:r>
      <w:r w:rsidR="004F6678">
        <w:rPr>
          <w:rFonts w:eastAsia="Times New Roman"/>
          <w:szCs w:val="32"/>
        </w:rPr>
        <w:t>với phương án như Chính phủ trình.</w:t>
      </w:r>
    </w:p>
    <w:p w14:paraId="5D6FBC33" w14:textId="5CB0EB3D" w:rsidR="00CB6365" w:rsidRPr="00BB02B5" w:rsidRDefault="00CB6365" w:rsidP="00BB02B5">
      <w:pPr>
        <w:spacing w:before="240" w:after="0" w:line="340" w:lineRule="exact"/>
        <w:ind w:left="5041" w:firstLine="720"/>
        <w:jc w:val="both"/>
        <w:rPr>
          <w:b/>
          <w:lang w:val="da-DK"/>
        </w:rPr>
      </w:pPr>
      <w:r w:rsidRPr="00BB02B5">
        <w:rPr>
          <w:b/>
          <w:lang w:val="da-DK"/>
        </w:rPr>
        <w:t>ỦY BAN PHÁP LUẬT</w:t>
      </w:r>
    </w:p>
    <w:sectPr w:rsidR="00CB6365" w:rsidRPr="00BB02B5" w:rsidSect="00BB02B5">
      <w:headerReference w:type="default" r:id="rId7"/>
      <w:footerReference w:type="even"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A6A5" w14:textId="77777777" w:rsidR="004D61CC" w:rsidRDefault="004D61CC" w:rsidP="00CB6365">
      <w:pPr>
        <w:spacing w:after="0" w:line="240" w:lineRule="auto"/>
      </w:pPr>
      <w:r>
        <w:separator/>
      </w:r>
    </w:p>
  </w:endnote>
  <w:endnote w:type="continuationSeparator" w:id="0">
    <w:p w14:paraId="78239813" w14:textId="77777777" w:rsidR="004D61CC" w:rsidRDefault="004D61CC" w:rsidP="00CB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4DE5" w14:textId="77777777" w:rsidR="00922858" w:rsidRDefault="00E51A98"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9203F6" w14:textId="77777777" w:rsidR="00922858" w:rsidRDefault="004D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0B27" w14:textId="77777777" w:rsidR="004D61CC" w:rsidRDefault="004D61CC" w:rsidP="00CB6365">
      <w:pPr>
        <w:spacing w:after="0" w:line="240" w:lineRule="auto"/>
      </w:pPr>
      <w:r>
        <w:separator/>
      </w:r>
    </w:p>
  </w:footnote>
  <w:footnote w:type="continuationSeparator" w:id="0">
    <w:p w14:paraId="66165062" w14:textId="77777777" w:rsidR="004D61CC" w:rsidRDefault="004D61CC" w:rsidP="00CB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0DB0" w14:textId="77777777" w:rsidR="00922858" w:rsidRPr="00936DC4" w:rsidRDefault="00E51A98">
    <w:pPr>
      <w:pStyle w:val="Header"/>
      <w:jc w:val="center"/>
      <w:rPr>
        <w:sz w:val="24"/>
        <w:szCs w:val="24"/>
      </w:rPr>
    </w:pPr>
    <w:r w:rsidRPr="00936DC4">
      <w:rPr>
        <w:sz w:val="24"/>
        <w:szCs w:val="24"/>
      </w:rPr>
      <w:fldChar w:fldCharType="begin"/>
    </w:r>
    <w:r w:rsidRPr="00936DC4">
      <w:rPr>
        <w:sz w:val="24"/>
        <w:szCs w:val="24"/>
      </w:rPr>
      <w:instrText xml:space="preserve"> PAGE   \* MERGEFORMAT </w:instrText>
    </w:r>
    <w:r w:rsidRPr="00936DC4">
      <w:rPr>
        <w:sz w:val="24"/>
        <w:szCs w:val="24"/>
      </w:rPr>
      <w:fldChar w:fldCharType="separate"/>
    </w:r>
    <w:r>
      <w:rPr>
        <w:noProof/>
        <w:sz w:val="24"/>
        <w:szCs w:val="24"/>
      </w:rPr>
      <w:t>4</w:t>
    </w:r>
    <w:r w:rsidRPr="00936DC4">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15:restartNumberingAfterBreak="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15:restartNumberingAfterBreak="0">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65"/>
    <w:rsid w:val="0000274D"/>
    <w:rsid w:val="00005387"/>
    <w:rsid w:val="00006869"/>
    <w:rsid w:val="000169DF"/>
    <w:rsid w:val="000254C5"/>
    <w:rsid w:val="000306F7"/>
    <w:rsid w:val="00036580"/>
    <w:rsid w:val="0006167A"/>
    <w:rsid w:val="00081A16"/>
    <w:rsid w:val="00093AD4"/>
    <w:rsid w:val="000951C2"/>
    <w:rsid w:val="000A2D21"/>
    <w:rsid w:val="000A56F3"/>
    <w:rsid w:val="000E5025"/>
    <w:rsid w:val="000E6F0C"/>
    <w:rsid w:val="00104DDB"/>
    <w:rsid w:val="00115A48"/>
    <w:rsid w:val="001425C0"/>
    <w:rsid w:val="001426D2"/>
    <w:rsid w:val="00153076"/>
    <w:rsid w:val="001549C4"/>
    <w:rsid w:val="0016022C"/>
    <w:rsid w:val="00171602"/>
    <w:rsid w:val="00181026"/>
    <w:rsid w:val="00184E2D"/>
    <w:rsid w:val="00186753"/>
    <w:rsid w:val="0019072B"/>
    <w:rsid w:val="001D2DDD"/>
    <w:rsid w:val="001F4C2C"/>
    <w:rsid w:val="00231E7C"/>
    <w:rsid w:val="00247B9E"/>
    <w:rsid w:val="00262CEC"/>
    <w:rsid w:val="00272C35"/>
    <w:rsid w:val="00272FD5"/>
    <w:rsid w:val="0028486C"/>
    <w:rsid w:val="00286BD6"/>
    <w:rsid w:val="00294ACA"/>
    <w:rsid w:val="00296E42"/>
    <w:rsid w:val="002B48E0"/>
    <w:rsid w:val="002C049C"/>
    <w:rsid w:val="002D3FB1"/>
    <w:rsid w:val="002F283E"/>
    <w:rsid w:val="002F4850"/>
    <w:rsid w:val="003152A3"/>
    <w:rsid w:val="00325E44"/>
    <w:rsid w:val="003273EE"/>
    <w:rsid w:val="00334E24"/>
    <w:rsid w:val="00345ECD"/>
    <w:rsid w:val="0039745A"/>
    <w:rsid w:val="003A7D9B"/>
    <w:rsid w:val="003B61F5"/>
    <w:rsid w:val="003C0D3E"/>
    <w:rsid w:val="003C6B3C"/>
    <w:rsid w:val="003C7A45"/>
    <w:rsid w:val="003E343D"/>
    <w:rsid w:val="003E5E5A"/>
    <w:rsid w:val="0040613F"/>
    <w:rsid w:val="00412EB7"/>
    <w:rsid w:val="00414B17"/>
    <w:rsid w:val="00440318"/>
    <w:rsid w:val="0046435D"/>
    <w:rsid w:val="004650CA"/>
    <w:rsid w:val="00471C8C"/>
    <w:rsid w:val="00481E42"/>
    <w:rsid w:val="00483C2F"/>
    <w:rsid w:val="004904D4"/>
    <w:rsid w:val="004928ED"/>
    <w:rsid w:val="004A0714"/>
    <w:rsid w:val="004B73CF"/>
    <w:rsid w:val="004D1275"/>
    <w:rsid w:val="004D4A6A"/>
    <w:rsid w:val="004D61CC"/>
    <w:rsid w:val="004E472D"/>
    <w:rsid w:val="004E753D"/>
    <w:rsid w:val="004E773C"/>
    <w:rsid w:val="004F5E44"/>
    <w:rsid w:val="004F6678"/>
    <w:rsid w:val="005217CD"/>
    <w:rsid w:val="00526389"/>
    <w:rsid w:val="005531B7"/>
    <w:rsid w:val="00567BCA"/>
    <w:rsid w:val="00584A4C"/>
    <w:rsid w:val="005B7CAF"/>
    <w:rsid w:val="005C098B"/>
    <w:rsid w:val="005E361D"/>
    <w:rsid w:val="005E41CD"/>
    <w:rsid w:val="006032A9"/>
    <w:rsid w:val="00620571"/>
    <w:rsid w:val="00626015"/>
    <w:rsid w:val="00664EBE"/>
    <w:rsid w:val="00683BF4"/>
    <w:rsid w:val="006900FC"/>
    <w:rsid w:val="00690D01"/>
    <w:rsid w:val="00692FBE"/>
    <w:rsid w:val="006A1B0A"/>
    <w:rsid w:val="006B6808"/>
    <w:rsid w:val="006C600D"/>
    <w:rsid w:val="006D5E33"/>
    <w:rsid w:val="006D636A"/>
    <w:rsid w:val="006F6FC3"/>
    <w:rsid w:val="006F700C"/>
    <w:rsid w:val="0072656C"/>
    <w:rsid w:val="007405D9"/>
    <w:rsid w:val="00741CD6"/>
    <w:rsid w:val="007544DF"/>
    <w:rsid w:val="00764C31"/>
    <w:rsid w:val="007675DB"/>
    <w:rsid w:val="007760F7"/>
    <w:rsid w:val="00797198"/>
    <w:rsid w:val="00797C7B"/>
    <w:rsid w:val="007B792C"/>
    <w:rsid w:val="007C0993"/>
    <w:rsid w:val="007C1E68"/>
    <w:rsid w:val="007D7A96"/>
    <w:rsid w:val="00800EE2"/>
    <w:rsid w:val="0080146B"/>
    <w:rsid w:val="00806BBA"/>
    <w:rsid w:val="00806E94"/>
    <w:rsid w:val="00816BB3"/>
    <w:rsid w:val="0085245C"/>
    <w:rsid w:val="00863A08"/>
    <w:rsid w:val="0086538B"/>
    <w:rsid w:val="00867BAC"/>
    <w:rsid w:val="008742AC"/>
    <w:rsid w:val="00891609"/>
    <w:rsid w:val="008B3848"/>
    <w:rsid w:val="008D0FC1"/>
    <w:rsid w:val="008E6691"/>
    <w:rsid w:val="008F3BF2"/>
    <w:rsid w:val="008F3D91"/>
    <w:rsid w:val="008F3FA0"/>
    <w:rsid w:val="008F4747"/>
    <w:rsid w:val="009042DA"/>
    <w:rsid w:val="009133EE"/>
    <w:rsid w:val="00915080"/>
    <w:rsid w:val="00930B13"/>
    <w:rsid w:val="0093125D"/>
    <w:rsid w:val="00942B51"/>
    <w:rsid w:val="009444C5"/>
    <w:rsid w:val="009532D1"/>
    <w:rsid w:val="00965E46"/>
    <w:rsid w:val="00974AC0"/>
    <w:rsid w:val="00995C24"/>
    <w:rsid w:val="00995F35"/>
    <w:rsid w:val="009D6F51"/>
    <w:rsid w:val="009E32F7"/>
    <w:rsid w:val="00A03B2C"/>
    <w:rsid w:val="00A03D67"/>
    <w:rsid w:val="00A1731C"/>
    <w:rsid w:val="00A20A9E"/>
    <w:rsid w:val="00A3297C"/>
    <w:rsid w:val="00A47BD7"/>
    <w:rsid w:val="00A5286D"/>
    <w:rsid w:val="00A82FD5"/>
    <w:rsid w:val="00A969C8"/>
    <w:rsid w:val="00AA5D6A"/>
    <w:rsid w:val="00AB5E36"/>
    <w:rsid w:val="00AE16C3"/>
    <w:rsid w:val="00AF65B4"/>
    <w:rsid w:val="00B0499A"/>
    <w:rsid w:val="00B20923"/>
    <w:rsid w:val="00B305DB"/>
    <w:rsid w:val="00B57354"/>
    <w:rsid w:val="00B62AED"/>
    <w:rsid w:val="00BA0216"/>
    <w:rsid w:val="00BA0C20"/>
    <w:rsid w:val="00BA4073"/>
    <w:rsid w:val="00BB02B5"/>
    <w:rsid w:val="00BD12BA"/>
    <w:rsid w:val="00BD3441"/>
    <w:rsid w:val="00BD50B0"/>
    <w:rsid w:val="00BF56EC"/>
    <w:rsid w:val="00C12EFE"/>
    <w:rsid w:val="00C16467"/>
    <w:rsid w:val="00C24B02"/>
    <w:rsid w:val="00C379B5"/>
    <w:rsid w:val="00C51648"/>
    <w:rsid w:val="00C55BC7"/>
    <w:rsid w:val="00C6084B"/>
    <w:rsid w:val="00C65AD9"/>
    <w:rsid w:val="00C936BF"/>
    <w:rsid w:val="00CA1832"/>
    <w:rsid w:val="00CA5AF6"/>
    <w:rsid w:val="00CB1561"/>
    <w:rsid w:val="00CB6365"/>
    <w:rsid w:val="00CC5CA3"/>
    <w:rsid w:val="00CE64F3"/>
    <w:rsid w:val="00CF1A74"/>
    <w:rsid w:val="00CF463C"/>
    <w:rsid w:val="00CF49C4"/>
    <w:rsid w:val="00D07D1F"/>
    <w:rsid w:val="00D45710"/>
    <w:rsid w:val="00D7432C"/>
    <w:rsid w:val="00D90680"/>
    <w:rsid w:val="00DA0C12"/>
    <w:rsid w:val="00DA4520"/>
    <w:rsid w:val="00DC0284"/>
    <w:rsid w:val="00DC5EDB"/>
    <w:rsid w:val="00DC749B"/>
    <w:rsid w:val="00DD1CD1"/>
    <w:rsid w:val="00DF1C1D"/>
    <w:rsid w:val="00E1494C"/>
    <w:rsid w:val="00E33F55"/>
    <w:rsid w:val="00E47BF0"/>
    <w:rsid w:val="00E51A98"/>
    <w:rsid w:val="00E64779"/>
    <w:rsid w:val="00E67CA6"/>
    <w:rsid w:val="00E71C8F"/>
    <w:rsid w:val="00E942BA"/>
    <w:rsid w:val="00EA7320"/>
    <w:rsid w:val="00EB0E3B"/>
    <w:rsid w:val="00EB5901"/>
    <w:rsid w:val="00ED12CD"/>
    <w:rsid w:val="00ED3AA8"/>
    <w:rsid w:val="00ED5C06"/>
    <w:rsid w:val="00EE2D65"/>
    <w:rsid w:val="00F10AC2"/>
    <w:rsid w:val="00F11ECF"/>
    <w:rsid w:val="00F1347C"/>
    <w:rsid w:val="00F15771"/>
    <w:rsid w:val="00F1686B"/>
    <w:rsid w:val="00F27052"/>
    <w:rsid w:val="00F4128B"/>
    <w:rsid w:val="00F7135D"/>
    <w:rsid w:val="00F91005"/>
    <w:rsid w:val="00FA3EF1"/>
    <w:rsid w:val="00FB0F03"/>
    <w:rsid w:val="00FB2B0C"/>
    <w:rsid w:val="00FC29AA"/>
    <w:rsid w:val="00FF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DF4C"/>
  <w15:chartTrackingRefBased/>
  <w15:docId w15:val="{80040FEC-DE83-4437-8DBB-97996766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65"/>
    <w:pPr>
      <w:spacing w:after="200" w:line="276" w:lineRule="auto"/>
    </w:pPr>
    <w:rPr>
      <w:rFonts w:ascii="Times New Roman" w:eastAsia="SimSun" w:hAnsi="Times New Roman" w:cs="Times New Roman"/>
      <w:sz w:val="28"/>
      <w:szCs w:val="28"/>
      <w:lang w:eastAsia="zh-CN"/>
    </w:rPr>
  </w:style>
  <w:style w:type="paragraph" w:styleId="Heading1">
    <w:name w:val="heading 1"/>
    <w:basedOn w:val="Normal"/>
    <w:next w:val="Normal"/>
    <w:link w:val="Heading1Char"/>
    <w:qFormat/>
    <w:rsid w:val="00CB6365"/>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CB6365"/>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CB6365"/>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CB636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CB6365"/>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paragraph" w:styleId="Heading8">
    <w:name w:val="heading 8"/>
    <w:basedOn w:val="Normal"/>
    <w:next w:val="Normal"/>
    <w:link w:val="Heading8Char"/>
    <w:uiPriority w:val="9"/>
    <w:semiHidden/>
    <w:unhideWhenUsed/>
    <w:qFormat/>
    <w:rsid w:val="00CB63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365"/>
    <w:rPr>
      <w:rFonts w:ascii="Times New Roman" w:eastAsia="Times New Roman" w:hAnsi="Times New Roman" w:cs="Times New Roman"/>
      <w:b/>
      <w:bCs/>
      <w:kern w:val="32"/>
      <w:sz w:val="28"/>
      <w:szCs w:val="28"/>
      <w:lang w:val="x-none"/>
    </w:rPr>
  </w:style>
  <w:style w:type="character" w:customStyle="1" w:styleId="Heading2Char">
    <w:name w:val="Heading 2 Char"/>
    <w:aliases w:val="Not Shadow Char"/>
    <w:basedOn w:val="DefaultParagraphFont"/>
    <w:link w:val="Heading2"/>
    <w:rsid w:val="00CB6365"/>
    <w:rPr>
      <w:rFonts w:ascii="Times New Roman" w:eastAsia="Times New Roman" w:hAnsi="Times New Roman" w:cs="Times New Roman"/>
      <w:sz w:val="28"/>
      <w:szCs w:val="24"/>
      <w:lang w:val="x-none"/>
    </w:rPr>
  </w:style>
  <w:style w:type="character" w:customStyle="1" w:styleId="Heading3Char">
    <w:name w:val="Heading 3 Char"/>
    <w:basedOn w:val="DefaultParagraphFont"/>
    <w:link w:val="Heading3"/>
    <w:rsid w:val="00CB6365"/>
    <w:rPr>
      <w:rFonts w:ascii="Times New Roman" w:eastAsia="Times New Roman" w:hAnsi="Times New Roman" w:cs="Times New Roman"/>
      <w:i/>
      <w:szCs w:val="26"/>
      <w:lang w:val="x-none"/>
    </w:rPr>
  </w:style>
  <w:style w:type="character" w:customStyle="1" w:styleId="Heading5Char">
    <w:name w:val="Heading 5 Char"/>
    <w:basedOn w:val="DefaultParagraphFont"/>
    <w:link w:val="Heading5"/>
    <w:uiPriority w:val="9"/>
    <w:rsid w:val="00CB6365"/>
    <w:rPr>
      <w:rFonts w:ascii="Calibri" w:eastAsia="Times New Roman" w:hAnsi="Calibri" w:cs="Times New Roman"/>
      <w:b/>
      <w:bCs/>
      <w:i/>
      <w:iCs/>
      <w:sz w:val="26"/>
      <w:szCs w:val="26"/>
      <w:lang w:val="x-none" w:eastAsia="zh-CN"/>
    </w:rPr>
  </w:style>
  <w:style w:type="character" w:customStyle="1" w:styleId="Heading6Char">
    <w:name w:val="Heading 6 Char"/>
    <w:basedOn w:val="DefaultParagraphFont"/>
    <w:link w:val="Heading6"/>
    <w:rsid w:val="00CB6365"/>
    <w:rPr>
      <w:rFonts w:ascii="Times New Roman" w:eastAsia="Times New Roman" w:hAnsi="Times New Roman" w:cs="Times New Roman"/>
      <w:b/>
      <w:bCs/>
      <w:sz w:val="28"/>
      <w:szCs w:val="28"/>
      <w:lang w:val="x-none"/>
    </w:rPr>
  </w:style>
  <w:style w:type="character" w:customStyle="1" w:styleId="Heading8Char">
    <w:name w:val="Heading 8 Char"/>
    <w:basedOn w:val="DefaultParagraphFont"/>
    <w:link w:val="Heading8"/>
    <w:uiPriority w:val="9"/>
    <w:semiHidden/>
    <w:rsid w:val="00CB6365"/>
    <w:rPr>
      <w:rFonts w:asciiTheme="majorHAnsi" w:eastAsiaTheme="majorEastAsia" w:hAnsiTheme="majorHAnsi" w:cstheme="majorBidi"/>
      <w:color w:val="272727" w:themeColor="text1" w:themeTint="D8"/>
      <w:sz w:val="21"/>
      <w:szCs w:val="21"/>
      <w:lang w:eastAsia="zh-CN"/>
    </w:rPr>
  </w:style>
  <w:style w:type="paragraph" w:styleId="NormalWeb">
    <w:name w:val="Normal (Web)"/>
    <w:basedOn w:val="Normal"/>
    <w:link w:val="NormalWebChar"/>
    <w:rsid w:val="00CB6365"/>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iPriority w:val="99"/>
    <w:qFormat/>
    <w:rsid w:val="00CB6365"/>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uiPriority w:val="99"/>
    <w:qFormat/>
    <w:rsid w:val="00CB6365"/>
    <w:rPr>
      <w:rFonts w:ascii="Times New Roman" w:eastAsia="Times New Roman" w:hAnsi="Times New Roman"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sid w:val="00CB6365"/>
    <w:rPr>
      <w:vertAlign w:val="superscript"/>
    </w:rPr>
  </w:style>
  <w:style w:type="character" w:customStyle="1" w:styleId="normalweb-h">
    <w:name w:val="normalweb-h"/>
    <w:rsid w:val="00CB6365"/>
  </w:style>
  <w:style w:type="paragraph" w:styleId="Footer">
    <w:name w:val="footer"/>
    <w:basedOn w:val="Normal"/>
    <w:link w:val="FooterChar"/>
    <w:rsid w:val="00CB6365"/>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basedOn w:val="DefaultParagraphFont"/>
    <w:link w:val="Footer"/>
    <w:rsid w:val="00CB6365"/>
    <w:rPr>
      <w:rFonts w:ascii="Times New Roman" w:eastAsia="Times New Roman" w:hAnsi="Times New Roman" w:cs="Times New Roman"/>
      <w:sz w:val="24"/>
      <w:szCs w:val="24"/>
      <w:lang w:val="x-none"/>
    </w:rPr>
  </w:style>
  <w:style w:type="character" w:styleId="PageNumber">
    <w:name w:val="page number"/>
    <w:rsid w:val="00CB6365"/>
  </w:style>
  <w:style w:type="paragraph" w:customStyle="1" w:styleId="1tieude1">
    <w:name w:val="1. tieu de 1"/>
    <w:basedOn w:val="Normal"/>
    <w:rsid w:val="00CB6365"/>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CB636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3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B6365"/>
    <w:rPr>
      <w:rFonts w:ascii="Times New Roman" w:eastAsia="SimSun" w:hAnsi="Times New Roman" w:cs="Times New Roman"/>
      <w:sz w:val="28"/>
      <w:szCs w:val="28"/>
      <w:lang w:val="x-none" w:eastAsia="x-none"/>
    </w:rPr>
  </w:style>
  <w:style w:type="paragraph" w:customStyle="1" w:styleId="CharCharCharChar">
    <w:name w:val="Char Char Char Char"/>
    <w:basedOn w:val="Normal"/>
    <w:autoRedefine/>
    <w:rsid w:val="00CB636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CB6365"/>
    <w:rPr>
      <w:sz w:val="26"/>
      <w:szCs w:val="26"/>
      <w:shd w:val="clear" w:color="auto" w:fill="FFFFFF"/>
    </w:rPr>
  </w:style>
  <w:style w:type="paragraph" w:customStyle="1" w:styleId="Vnbnnidung21">
    <w:name w:val="Văn bản nội dung (2)1"/>
    <w:basedOn w:val="Normal"/>
    <w:link w:val="Vnbnnidung2"/>
    <w:uiPriority w:val="99"/>
    <w:rsid w:val="00CB6365"/>
    <w:pPr>
      <w:widowControl w:val="0"/>
      <w:shd w:val="clear" w:color="auto" w:fill="FFFFFF"/>
      <w:spacing w:before="60" w:after="0" w:line="317" w:lineRule="exact"/>
      <w:ind w:firstLine="720"/>
      <w:jc w:val="both"/>
    </w:pPr>
    <w:rPr>
      <w:rFonts w:asciiTheme="minorHAnsi" w:eastAsiaTheme="minorHAnsi" w:hAnsiTheme="minorHAnsi" w:cstheme="minorBidi"/>
      <w:sz w:val="26"/>
      <w:szCs w:val="26"/>
      <w:lang w:eastAsia="en-US"/>
    </w:rPr>
  </w:style>
  <w:style w:type="character" w:customStyle="1" w:styleId="apple-converted-space">
    <w:name w:val="apple-converted-space"/>
    <w:basedOn w:val="DefaultParagraphFont"/>
    <w:rsid w:val="00CB6365"/>
  </w:style>
  <w:style w:type="character" w:customStyle="1" w:styleId="FootnoteTextChar1">
    <w:name w:val="Footnote Text Char1"/>
    <w:semiHidden/>
    <w:rsid w:val="00CB6365"/>
    <w:rPr>
      <w:rFonts w:eastAsia="Times New Roman"/>
    </w:rPr>
  </w:style>
  <w:style w:type="paragraph" w:styleId="BalloonText">
    <w:name w:val="Balloon Text"/>
    <w:basedOn w:val="Normal"/>
    <w:link w:val="BalloonTextChar"/>
    <w:uiPriority w:val="99"/>
    <w:semiHidden/>
    <w:unhideWhenUsed/>
    <w:rsid w:val="00CB636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B6365"/>
    <w:rPr>
      <w:rFonts w:ascii="Segoe UI" w:eastAsia="SimSun" w:hAnsi="Segoe UI" w:cs="Times New Roman"/>
      <w:sz w:val="18"/>
      <w:szCs w:val="18"/>
      <w:lang w:eastAsia="zh-CN"/>
    </w:rPr>
  </w:style>
  <w:style w:type="character" w:customStyle="1" w:styleId="BodyTextIndentChar">
    <w:name w:val="Body Text Indent Char"/>
    <w:link w:val="BodyTextIndent"/>
    <w:locked/>
    <w:rsid w:val="00CB6365"/>
    <w:rPr>
      <w:sz w:val="24"/>
      <w:szCs w:val="24"/>
    </w:rPr>
  </w:style>
  <w:style w:type="paragraph" w:styleId="BodyTextIndent">
    <w:name w:val="Body Text Indent"/>
    <w:basedOn w:val="Normal"/>
    <w:link w:val="BodyTextIndentChar"/>
    <w:rsid w:val="00CB6365"/>
    <w:pPr>
      <w:spacing w:after="120" w:line="240" w:lineRule="auto"/>
      <w:ind w:left="360"/>
    </w:pPr>
    <w:rPr>
      <w:rFonts w:asciiTheme="minorHAnsi" w:eastAsiaTheme="minorHAnsi" w:hAnsiTheme="minorHAnsi" w:cstheme="minorBidi"/>
      <w:sz w:val="24"/>
      <w:szCs w:val="24"/>
      <w:lang w:eastAsia="en-US"/>
    </w:rPr>
  </w:style>
  <w:style w:type="character" w:customStyle="1" w:styleId="BodyTextIndentChar1">
    <w:name w:val="Body Text Indent Char1"/>
    <w:basedOn w:val="DefaultParagraphFont"/>
    <w:uiPriority w:val="99"/>
    <w:semiHidden/>
    <w:rsid w:val="00CB6365"/>
    <w:rPr>
      <w:rFonts w:ascii="Times New Roman" w:eastAsia="SimSun" w:hAnsi="Times New Roman" w:cs="Times New Roman"/>
      <w:sz w:val="28"/>
      <w:szCs w:val="28"/>
      <w:lang w:eastAsia="zh-CN"/>
    </w:rPr>
  </w:style>
  <w:style w:type="character" w:customStyle="1" w:styleId="NormalWebChar">
    <w:name w:val="Normal (Web) Char"/>
    <w:link w:val="NormalWeb"/>
    <w:rsid w:val="00CB6365"/>
    <w:rPr>
      <w:rFonts w:ascii="Times New Roman" w:eastAsia="Times New Roman" w:hAnsi="Times New Roman" w:cs="Times New Roman"/>
      <w:sz w:val="24"/>
      <w:szCs w:val="24"/>
    </w:rPr>
  </w:style>
  <w:style w:type="character" w:customStyle="1" w:styleId="NormalWebChar1">
    <w:name w:val="Normal (Web) Char1"/>
    <w:aliases w:val="Normal (Web) Char Char"/>
    <w:locked/>
    <w:rsid w:val="00CB6365"/>
    <w:rPr>
      <w:rFonts w:eastAsia="Times New Roman"/>
      <w:sz w:val="24"/>
      <w:szCs w:val="24"/>
    </w:rPr>
  </w:style>
  <w:style w:type="paragraph" w:styleId="TOC1">
    <w:name w:val="toc 1"/>
    <w:basedOn w:val="Normal"/>
    <w:next w:val="Normal"/>
    <w:autoRedefine/>
    <w:uiPriority w:val="39"/>
    <w:unhideWhenUsed/>
    <w:qFormat/>
    <w:rsid w:val="00CB6365"/>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CB6365"/>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CB6365"/>
    <w:rPr>
      <w:rFonts w:ascii="Times New Roman" w:eastAsia="Times New Roman" w:hAnsi="Times New Roman" w:cs="Times New Roman"/>
      <w:kern w:val="28"/>
      <w:sz w:val="28"/>
      <w:szCs w:val="26"/>
      <w:lang w:val="x-none" w:eastAsia="x-none"/>
    </w:rPr>
  </w:style>
  <w:style w:type="paragraph" w:styleId="PlainText">
    <w:name w:val="Plain Text"/>
    <w:basedOn w:val="Normal"/>
    <w:link w:val="PlainTextChar"/>
    <w:unhideWhenUsed/>
    <w:rsid w:val="00CB6365"/>
    <w:pPr>
      <w:spacing w:after="0" w:line="240" w:lineRule="auto"/>
    </w:pPr>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CB6365"/>
    <w:rPr>
      <w:rFonts w:ascii="Courier New" w:eastAsia="Calibri" w:hAnsi="Courier New" w:cs="Times New Roman"/>
      <w:sz w:val="20"/>
      <w:szCs w:val="20"/>
      <w:lang w:val="x-none" w:eastAsia="x-none"/>
    </w:rPr>
  </w:style>
  <w:style w:type="character" w:styleId="Hyperlink">
    <w:name w:val="Hyperlink"/>
    <w:uiPriority w:val="99"/>
    <w:unhideWhenUsed/>
    <w:rsid w:val="00CB6365"/>
    <w:rPr>
      <w:color w:val="0000FF"/>
      <w:u w:val="single"/>
    </w:rPr>
  </w:style>
  <w:style w:type="paragraph" w:styleId="ListParagraph">
    <w:name w:val="List Paragraph"/>
    <w:basedOn w:val="Normal"/>
    <w:uiPriority w:val="34"/>
    <w:qFormat/>
    <w:rsid w:val="00CB6365"/>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CB6365"/>
    <w:pPr>
      <w:spacing w:after="160" w:line="240" w:lineRule="exact"/>
    </w:pPr>
    <w:rPr>
      <w:rFonts w:asciiTheme="minorHAnsi" w:eastAsiaTheme="minorHAnsi" w:hAnsiTheme="minorHAnsi" w:cstheme="minorBidi"/>
      <w:sz w:val="22"/>
      <w:szCs w:val="22"/>
      <w:vertAlign w:val="superscript"/>
      <w:lang w:eastAsia="en-US"/>
    </w:rPr>
  </w:style>
  <w:style w:type="paragraph" w:styleId="CommentText">
    <w:name w:val="annotation text"/>
    <w:basedOn w:val="Normal"/>
    <w:link w:val="CommentTextChar"/>
    <w:unhideWhenUsed/>
    <w:rsid w:val="00CB6365"/>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CB6365"/>
    <w:rPr>
      <w:rFonts w:ascii="Times New Roman" w:eastAsia="Times New Roman" w:hAnsi="Times New Roman" w:cs="Times New Roman"/>
      <w:sz w:val="20"/>
      <w:szCs w:val="20"/>
      <w:lang w:val="x-none" w:eastAsia="x-none"/>
    </w:rPr>
  </w:style>
  <w:style w:type="character" w:customStyle="1" w:styleId="Bodytext14">
    <w:name w:val="Body text (14)"/>
    <w:rsid w:val="00CB636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CB6365"/>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vn6">
    <w:name w:val="vn_6"/>
    <w:rsid w:val="00CB6365"/>
  </w:style>
  <w:style w:type="character" w:styleId="Strong">
    <w:name w:val="Strong"/>
    <w:basedOn w:val="DefaultParagraphFont"/>
    <w:uiPriority w:val="22"/>
    <w:qFormat/>
    <w:rsid w:val="00CB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5132">
      <w:bodyDiv w:val="1"/>
      <w:marLeft w:val="0"/>
      <w:marRight w:val="0"/>
      <w:marTop w:val="0"/>
      <w:marBottom w:val="0"/>
      <w:divBdr>
        <w:top w:val="none" w:sz="0" w:space="0" w:color="auto"/>
        <w:left w:val="none" w:sz="0" w:space="0" w:color="auto"/>
        <w:bottom w:val="none" w:sz="0" w:space="0" w:color="auto"/>
        <w:right w:val="none" w:sz="0" w:space="0" w:color="auto"/>
      </w:divBdr>
    </w:div>
    <w:div w:id="1294290077">
      <w:bodyDiv w:val="1"/>
      <w:marLeft w:val="0"/>
      <w:marRight w:val="0"/>
      <w:marTop w:val="0"/>
      <w:marBottom w:val="0"/>
      <w:divBdr>
        <w:top w:val="none" w:sz="0" w:space="0" w:color="auto"/>
        <w:left w:val="none" w:sz="0" w:space="0" w:color="auto"/>
        <w:bottom w:val="none" w:sz="0" w:space="0" w:color="auto"/>
        <w:right w:val="none" w:sz="0" w:space="0" w:color="auto"/>
      </w:divBdr>
    </w:div>
    <w:div w:id="20657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AD9EF-BCD9-4777-B716-8FBF70A8E9E2}"/>
</file>

<file path=customXml/itemProps2.xml><?xml version="1.0" encoding="utf-8"?>
<ds:datastoreItem xmlns:ds="http://schemas.openxmlformats.org/officeDocument/2006/customXml" ds:itemID="{3B83CD39-64FF-4AF9-AC56-610048B5051D}"/>
</file>

<file path=customXml/itemProps3.xml><?xml version="1.0" encoding="utf-8"?>
<ds:datastoreItem xmlns:ds="http://schemas.openxmlformats.org/officeDocument/2006/customXml" ds:itemID="{EBF32E2F-9CCC-4462-A731-7618B7F61909}"/>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 Linh</dc:creator>
  <cp:keywords/>
  <dc:description/>
  <cp:lastModifiedBy>Nguyen Duy Linh</cp:lastModifiedBy>
  <cp:revision>13</cp:revision>
  <cp:lastPrinted>2024-12-06T03:32:00Z</cp:lastPrinted>
  <dcterms:created xsi:type="dcterms:W3CDTF">2024-12-06T02:13:00Z</dcterms:created>
  <dcterms:modified xsi:type="dcterms:W3CDTF">2024-12-06T08:44:00Z</dcterms:modified>
</cp:coreProperties>
</file>